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0" w:rsidRPr="006A335B" w:rsidRDefault="00944877" w:rsidP="0000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006D40" w:rsidRPr="006A335B">
        <w:rPr>
          <w:b/>
          <w:bCs/>
          <w:sz w:val="28"/>
          <w:szCs w:val="28"/>
        </w:rPr>
        <w:t>OGŁOSZENIE O NABORZE</w:t>
      </w:r>
    </w:p>
    <w:p w:rsidR="00006D40" w:rsidRDefault="00006D40" w:rsidP="00006D40">
      <w:pPr>
        <w:jc w:val="center"/>
      </w:pPr>
    </w:p>
    <w:p w:rsidR="00006D40" w:rsidRDefault="00006D40" w:rsidP="00006D40">
      <w:pPr>
        <w:jc w:val="center"/>
        <w:rPr>
          <w:b/>
        </w:rPr>
      </w:pPr>
      <w:r>
        <w:rPr>
          <w:b/>
        </w:rPr>
        <w:t>Burmistrz Przecławia</w:t>
      </w:r>
    </w:p>
    <w:p w:rsidR="00006D40" w:rsidRDefault="00006D40" w:rsidP="00006D40">
      <w:pPr>
        <w:jc w:val="center"/>
        <w:rPr>
          <w:b/>
          <w:bCs/>
        </w:rPr>
      </w:pPr>
      <w:r>
        <w:rPr>
          <w:b/>
        </w:rPr>
        <w:t xml:space="preserve">ogłasza otwarty i konkurencyjny nabór na stanowisko urzędnicze </w:t>
      </w:r>
    </w:p>
    <w:p w:rsidR="00006D40" w:rsidRDefault="00E14B06" w:rsidP="00E14B06">
      <w:pPr>
        <w:rPr>
          <w:b/>
        </w:rPr>
      </w:pPr>
      <w:r>
        <w:rPr>
          <w:b/>
          <w:bCs/>
        </w:rPr>
        <w:t xml:space="preserve">               </w:t>
      </w:r>
      <w:r w:rsidR="00006D40">
        <w:rPr>
          <w:b/>
          <w:bCs/>
        </w:rPr>
        <w:t>w Wydziale Infrastruktury i Rozwoju</w:t>
      </w:r>
      <w:r>
        <w:rPr>
          <w:b/>
        </w:rPr>
        <w:t xml:space="preserve"> </w:t>
      </w:r>
      <w:r w:rsidR="00006D40">
        <w:rPr>
          <w:b/>
        </w:rPr>
        <w:t>Urzędu Miejskiego w Przecławiu</w:t>
      </w:r>
    </w:p>
    <w:p w:rsidR="004150DE" w:rsidRDefault="004150DE" w:rsidP="004150DE">
      <w:pPr>
        <w:rPr>
          <w:b/>
        </w:rPr>
      </w:pPr>
    </w:p>
    <w:p w:rsidR="004150DE" w:rsidRDefault="004150DE" w:rsidP="004150D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Wymagania niezbędne wobec kandydata:</w:t>
      </w:r>
    </w:p>
    <w:p w:rsidR="004150DE" w:rsidRDefault="004150DE" w:rsidP="00FC25E1">
      <w:pPr>
        <w:pStyle w:val="NormalnyWeb1"/>
        <w:numPr>
          <w:ilvl w:val="0"/>
          <w:numId w:val="17"/>
        </w:numPr>
        <w:spacing w:before="0" w:after="0"/>
        <w:ind w:left="1064"/>
        <w:jc w:val="both"/>
      </w:pPr>
      <w:r>
        <w:t>wykształcenie wyższe magisterskie</w:t>
      </w:r>
      <w:r w:rsidR="00C77A76">
        <w:t xml:space="preserve"> </w:t>
      </w:r>
      <w:r w:rsidR="007E53B3">
        <w:t>w zakresie ochrony środowiska</w:t>
      </w:r>
      <w:r w:rsidR="00AD4B6C">
        <w:t>;</w:t>
      </w:r>
    </w:p>
    <w:p w:rsidR="004150DE" w:rsidRDefault="004150DE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 xml:space="preserve">udokumentowane min. 3. letnie doświadczenie zawodowe, w tym min. 2. letni staż pracy w </w:t>
      </w:r>
      <w:r w:rsidR="00FA571D">
        <w:t xml:space="preserve">jednostce </w:t>
      </w:r>
      <w:r w:rsidR="00D57079">
        <w:t>administracji publicznej;</w:t>
      </w:r>
    </w:p>
    <w:p w:rsidR="004150DE" w:rsidRDefault="004150DE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posiadanie obywatelstwa państwa członkowskiego Unii Europejskiej lub inneg</w:t>
      </w:r>
      <w:r w:rsidR="00D57079">
        <w:t>o państwa,</w:t>
      </w:r>
      <w:r>
        <w:t xml:space="preserve"> którego obywatelom, na podstawie umów międzynarod</w:t>
      </w:r>
      <w:r w:rsidR="00D57079">
        <w:t xml:space="preserve">owych lub przepisów prawa </w:t>
      </w:r>
      <w:r>
        <w:t>wspólnotowego, przysługuje prawo podjęcia zatrudnienia na te</w:t>
      </w:r>
      <w:r w:rsidR="00D57079">
        <w:t>rytorium Rzeczypospolitej</w:t>
      </w:r>
      <w:r>
        <w:t xml:space="preserve"> Polskiej;</w:t>
      </w:r>
    </w:p>
    <w:p w:rsidR="004150DE" w:rsidRDefault="00D57079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posiadanie pełnej zdolności</w:t>
      </w:r>
      <w:r w:rsidR="004150DE">
        <w:t xml:space="preserve"> do czynności prawnych oraz korzystania z pełni praw publicznych;</w:t>
      </w:r>
    </w:p>
    <w:p w:rsidR="004150DE" w:rsidRDefault="004150DE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 xml:space="preserve">niekaralność  za umyślne przestępstwo </w:t>
      </w:r>
      <w:r w:rsidR="00D57079">
        <w:t xml:space="preserve">ścigane z oskarżenia publicznego </w:t>
      </w:r>
      <w:r>
        <w:t>lub umyślne przestępstwo skarbowe;</w:t>
      </w:r>
    </w:p>
    <w:p w:rsidR="00D57079" w:rsidRDefault="00D57079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zgoda na przetwarzanie danych osobowych zawartych w złożonej ofercie, których obowiązek podani</w:t>
      </w:r>
      <w:r w:rsidR="005112FB">
        <w:t>a</w:t>
      </w:r>
      <w:r>
        <w:t xml:space="preserve"> nie wynika z przepisów prawa;</w:t>
      </w:r>
    </w:p>
    <w:p w:rsidR="00D57079" w:rsidRDefault="00D57079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 xml:space="preserve">podstawowa </w:t>
      </w:r>
      <w:r w:rsidR="004150DE">
        <w:t xml:space="preserve">znajomość </w:t>
      </w:r>
      <w:r>
        <w:t>przepisów ustawy Kodeks</w:t>
      </w:r>
      <w:r w:rsidR="004150DE">
        <w:t xml:space="preserve"> Postęp</w:t>
      </w:r>
      <w:r>
        <w:t>owania Administracyjnego;</w:t>
      </w:r>
    </w:p>
    <w:p w:rsidR="00D57079" w:rsidRDefault="00D57079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dobra znajomość przepisów:</w:t>
      </w:r>
      <w:r>
        <w:tab/>
      </w:r>
      <w:r>
        <w:br/>
        <w:t xml:space="preserve">- ustawy o udostępnianiu informacji o środowisku i jego ochronie, udziale </w:t>
      </w:r>
      <w:r>
        <w:br/>
        <w:t xml:space="preserve">  </w:t>
      </w:r>
      <w:r w:rsidR="00FC25E1">
        <w:t xml:space="preserve"> </w:t>
      </w:r>
      <w:r>
        <w:t xml:space="preserve"> społeczeństwa w ochronie środowiska oraz ocenach oddziaływania na </w:t>
      </w:r>
      <w:r w:rsidR="00FC25E1">
        <w:br/>
        <w:t xml:space="preserve">    </w:t>
      </w:r>
      <w:r>
        <w:t>środowisko,</w:t>
      </w:r>
      <w:r>
        <w:br/>
        <w:t>-</w:t>
      </w:r>
      <w:r w:rsidR="00FC25E1">
        <w:t xml:space="preserve"> </w:t>
      </w:r>
      <w:r w:rsidR="005112FB">
        <w:t xml:space="preserve"> ustawy – prawo ochrony środowiska,</w:t>
      </w:r>
    </w:p>
    <w:p w:rsidR="005112FB" w:rsidRDefault="005112FB" w:rsidP="005112FB">
      <w:pPr>
        <w:pStyle w:val="Akapitzlist"/>
        <w:shd w:val="clear" w:color="auto" w:fill="FFFFFF"/>
        <w:spacing w:after="225"/>
        <w:ind w:left="1064"/>
        <w:jc w:val="both"/>
        <w:textAlignment w:val="top"/>
      </w:pPr>
      <w:r>
        <w:t>- ustawy – prawo wodne,</w:t>
      </w:r>
    </w:p>
    <w:p w:rsidR="005112FB" w:rsidRDefault="005112FB" w:rsidP="005112FB">
      <w:pPr>
        <w:pStyle w:val="Akapitzlist"/>
        <w:shd w:val="clear" w:color="auto" w:fill="FFFFFF"/>
        <w:spacing w:after="225"/>
        <w:ind w:left="1064"/>
        <w:jc w:val="both"/>
        <w:textAlignment w:val="top"/>
      </w:pPr>
      <w:r>
        <w:t>- ustawy o ochronie zwierząt;</w:t>
      </w:r>
    </w:p>
    <w:p w:rsidR="004150DE" w:rsidRDefault="00D57079" w:rsidP="00FC25E1">
      <w:pPr>
        <w:pStyle w:val="Akapitzlist"/>
        <w:numPr>
          <w:ilvl w:val="0"/>
          <w:numId w:val="17"/>
        </w:numPr>
        <w:shd w:val="clear" w:color="auto" w:fill="FFFFFF"/>
        <w:spacing w:after="225"/>
        <w:ind w:left="1064"/>
        <w:jc w:val="both"/>
        <w:textAlignment w:val="top"/>
      </w:pPr>
      <w:r>
        <w:t>umiejętność obsługi programów pakietu biurowego MS Office</w:t>
      </w:r>
      <w:r w:rsidR="00C77A76">
        <w:t>.</w:t>
      </w:r>
      <w:r>
        <w:tab/>
      </w:r>
      <w:r w:rsidR="007E53B3">
        <w:br/>
      </w:r>
    </w:p>
    <w:p w:rsidR="007E53B3" w:rsidRDefault="007E53B3" w:rsidP="007E53B3">
      <w:pPr>
        <w:pStyle w:val="Akapitzlist"/>
        <w:numPr>
          <w:ilvl w:val="0"/>
          <w:numId w:val="1"/>
        </w:numPr>
        <w:jc w:val="both"/>
      </w:pPr>
      <w:r w:rsidRPr="007E53B3">
        <w:rPr>
          <w:b/>
          <w:bCs/>
        </w:rPr>
        <w:t>Wymagania dodatkowe:</w:t>
      </w:r>
    </w:p>
    <w:p w:rsidR="00532B52" w:rsidRPr="00532B52" w:rsidRDefault="007E53B3" w:rsidP="00FC25E1">
      <w:pPr>
        <w:pStyle w:val="Akapitzlist"/>
        <w:numPr>
          <w:ilvl w:val="0"/>
          <w:numId w:val="18"/>
        </w:numPr>
        <w:jc w:val="both"/>
      </w:pPr>
      <w:r w:rsidRPr="00FC25E1">
        <w:rPr>
          <w:color w:val="000000"/>
        </w:rPr>
        <w:t xml:space="preserve">posiadanie </w:t>
      </w:r>
      <w:r w:rsidR="00532B52">
        <w:rPr>
          <w:color w:val="000000"/>
        </w:rPr>
        <w:t xml:space="preserve">czynnego prawa jazdy kategorii B, </w:t>
      </w:r>
      <w:r w:rsidR="00532B52">
        <w:rPr>
          <w:color w:val="000000"/>
        </w:rPr>
        <w:tab/>
      </w:r>
    </w:p>
    <w:p w:rsidR="007E53B3" w:rsidRDefault="007E53B3" w:rsidP="00FC25E1">
      <w:pPr>
        <w:pStyle w:val="Akapitzlist"/>
        <w:numPr>
          <w:ilvl w:val="0"/>
          <w:numId w:val="18"/>
        </w:numPr>
        <w:jc w:val="both"/>
      </w:pPr>
      <w:r>
        <w:t>umiejętność samodzielnej organizacji pracy,</w:t>
      </w:r>
    </w:p>
    <w:p w:rsidR="007E53B3" w:rsidRDefault="007E53B3" w:rsidP="00FC25E1">
      <w:pPr>
        <w:pStyle w:val="Akapitzlist"/>
        <w:numPr>
          <w:ilvl w:val="0"/>
          <w:numId w:val="18"/>
        </w:numPr>
        <w:jc w:val="both"/>
      </w:pPr>
      <w:r>
        <w:t>umiejętność pracy w zespole,</w:t>
      </w:r>
    </w:p>
    <w:p w:rsidR="007E53B3" w:rsidRDefault="007E53B3" w:rsidP="00FC25E1">
      <w:pPr>
        <w:pStyle w:val="Akapitzlist"/>
        <w:numPr>
          <w:ilvl w:val="0"/>
          <w:numId w:val="18"/>
        </w:numPr>
        <w:jc w:val="both"/>
      </w:pPr>
      <w:r>
        <w:t>odporność na stres i pracę pod presją czasu,</w:t>
      </w:r>
    </w:p>
    <w:p w:rsidR="007E53B3" w:rsidRDefault="00E14B06" w:rsidP="00E14B06">
      <w:pPr>
        <w:pStyle w:val="Akapitzlist"/>
        <w:numPr>
          <w:ilvl w:val="0"/>
          <w:numId w:val="18"/>
        </w:numPr>
        <w:jc w:val="both"/>
      </w:pPr>
      <w:r>
        <w:t xml:space="preserve">terminowość i </w:t>
      </w:r>
      <w:r w:rsidR="007E53B3">
        <w:t>komunikatywność.</w:t>
      </w:r>
    </w:p>
    <w:p w:rsidR="007E53B3" w:rsidRDefault="007E53B3" w:rsidP="007E53B3">
      <w:pPr>
        <w:jc w:val="both"/>
      </w:pPr>
    </w:p>
    <w:p w:rsidR="00AD4B6C" w:rsidRDefault="00AD4B6C" w:rsidP="00AD4B6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Ogólny zakres wykonywanych zadań na stanowisku: </w:t>
      </w:r>
    </w:p>
    <w:p w:rsidR="00FC25E1" w:rsidRPr="00FC25E1" w:rsidRDefault="00FC25E1" w:rsidP="00FC25E1">
      <w:pPr>
        <w:pStyle w:val="Akapitzlist"/>
        <w:numPr>
          <w:ilvl w:val="0"/>
          <w:numId w:val="16"/>
        </w:numPr>
        <w:jc w:val="both"/>
        <w:rPr>
          <w:rFonts w:eastAsiaTheme="minorHAnsi"/>
          <w:kern w:val="0"/>
          <w:lang w:eastAsia="en-US"/>
        </w:rPr>
      </w:pPr>
      <w:r>
        <w:t xml:space="preserve">prowadzenie </w:t>
      </w:r>
      <w:r w:rsidRPr="00FC25E1">
        <w:rPr>
          <w:rFonts w:eastAsiaTheme="minorHAnsi"/>
          <w:kern w:val="0"/>
          <w:lang w:eastAsia="en-US"/>
        </w:rPr>
        <w:t xml:space="preserve">postępowań administracyjnych w zakresie wydawania decyzji </w:t>
      </w:r>
      <w:r>
        <w:rPr>
          <w:rFonts w:eastAsiaTheme="minorHAnsi"/>
          <w:kern w:val="0"/>
          <w:lang w:eastAsia="en-US"/>
        </w:rPr>
        <w:br/>
      </w:r>
      <w:r w:rsidRPr="00FC25E1">
        <w:rPr>
          <w:rFonts w:eastAsiaTheme="minorHAnsi"/>
          <w:kern w:val="0"/>
          <w:lang w:eastAsia="en-US"/>
        </w:rPr>
        <w:t>o środowiskowych uwarunkowaniach prowadzenie postępowań z ustawy prawo wodne – naruszenie stosunków wodnych na gruncie,</w:t>
      </w:r>
    </w:p>
    <w:p w:rsidR="00FC25E1" w:rsidRPr="00FC25E1" w:rsidRDefault="00FC25E1" w:rsidP="00FC25E1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kern w:val="0"/>
          <w:lang w:eastAsia="pl-PL"/>
        </w:rPr>
      </w:pPr>
      <w:r w:rsidRPr="00FC25E1">
        <w:rPr>
          <w:kern w:val="0"/>
          <w:lang w:eastAsia="pl-PL"/>
        </w:rPr>
        <w:t xml:space="preserve">przygotowywanie i nadzór nad realizacją </w:t>
      </w:r>
      <w:r w:rsidR="005112FB">
        <w:rPr>
          <w:kern w:val="0"/>
          <w:lang w:eastAsia="pl-PL"/>
        </w:rPr>
        <w:t>„</w:t>
      </w:r>
      <w:r w:rsidRPr="00FC25E1">
        <w:rPr>
          <w:kern w:val="0"/>
          <w:lang w:eastAsia="pl-PL"/>
        </w:rPr>
        <w:t>Programu opieki nad zwierzętami bezdomnymi oraz zapobiegania bezdomności zwierząt na terenie Gminy Przecław</w:t>
      </w:r>
      <w:r w:rsidR="005112FB">
        <w:rPr>
          <w:kern w:val="0"/>
          <w:lang w:eastAsia="pl-PL"/>
        </w:rPr>
        <w:t>”</w:t>
      </w:r>
      <w:r w:rsidRPr="00FC25E1">
        <w:rPr>
          <w:kern w:val="0"/>
          <w:lang w:eastAsia="pl-PL"/>
        </w:rPr>
        <w:t>,</w:t>
      </w:r>
    </w:p>
    <w:p w:rsidR="00FC25E1" w:rsidRPr="00FC25E1" w:rsidRDefault="00FC25E1" w:rsidP="00FC25E1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kern w:val="0"/>
          <w:lang w:eastAsia="pl-PL"/>
        </w:rPr>
      </w:pPr>
      <w:r w:rsidRPr="00FC25E1">
        <w:rPr>
          <w:kern w:val="0"/>
          <w:lang w:eastAsia="pl-PL"/>
        </w:rPr>
        <w:t>współdziałanie z organizacjami samorządu lekarsko-weterynaryjnego oraz innymi instytucjami i organizacjami społecznymi w zakresie ochrony zwierząt,</w:t>
      </w:r>
    </w:p>
    <w:p w:rsidR="00FC25E1" w:rsidRDefault="00FC25E1" w:rsidP="00FC25E1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kern w:val="0"/>
          <w:lang w:eastAsia="pl-PL"/>
        </w:rPr>
      </w:pPr>
      <w:r w:rsidRPr="00FC25E1">
        <w:rPr>
          <w:kern w:val="0"/>
          <w:lang w:eastAsia="pl-PL"/>
        </w:rPr>
        <w:t xml:space="preserve">prowadzenie spraw związanych z pracami Gminnej Komisji ds. szacowania zakresu wysokości strat w gospodarstwach rolnych i działach specjalnych </w:t>
      </w:r>
      <w:r w:rsidRPr="00FC25E1">
        <w:rPr>
          <w:kern w:val="0"/>
          <w:lang w:eastAsia="pl-PL"/>
        </w:rPr>
        <w:lastRenderedPageBreak/>
        <w:t>produkcji rolnej, w których wystąpiły szkody spowodowane przez suszę, deszcz nawalny, ujemne skutki przezimowania, przymrozki wiosenne, powódź, huragan, piorun, obsunięcie się ziemi lub lawinę,</w:t>
      </w:r>
    </w:p>
    <w:p w:rsidR="00532B52" w:rsidRPr="00FC25E1" w:rsidRDefault="00532B52" w:rsidP="00FC25E1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prowadzenie spraw związanych z nabyciem i sprzedażą mienia gminnego,</w:t>
      </w:r>
    </w:p>
    <w:p w:rsidR="00C55C2D" w:rsidRPr="00E14B06" w:rsidRDefault="00FC25E1" w:rsidP="00C55C2D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kern w:val="0"/>
          <w:lang w:eastAsia="pl-PL"/>
        </w:rPr>
      </w:pPr>
      <w:r w:rsidRPr="00FC25E1">
        <w:rPr>
          <w:kern w:val="0"/>
          <w:lang w:eastAsia="pl-PL"/>
        </w:rPr>
        <w:t>prowadzenie ewidencji szamb i przydomowych oczysz</w:t>
      </w:r>
      <w:r w:rsidR="00EC52AD">
        <w:rPr>
          <w:kern w:val="0"/>
          <w:lang w:eastAsia="pl-PL"/>
        </w:rPr>
        <w:t xml:space="preserve">czalni ścieków oraz </w:t>
      </w:r>
      <w:r w:rsidRPr="00FC25E1">
        <w:rPr>
          <w:kern w:val="0"/>
          <w:lang w:eastAsia="pl-PL"/>
        </w:rPr>
        <w:t>sp</w:t>
      </w:r>
      <w:r>
        <w:rPr>
          <w:kern w:val="0"/>
          <w:lang w:eastAsia="pl-PL"/>
        </w:rPr>
        <w:t>raw z zakresu gospodarki wodno-ś</w:t>
      </w:r>
      <w:r w:rsidRPr="00FC25E1">
        <w:rPr>
          <w:kern w:val="0"/>
          <w:lang w:eastAsia="pl-PL"/>
        </w:rPr>
        <w:t>ciekowej</w:t>
      </w:r>
      <w:r>
        <w:rPr>
          <w:kern w:val="0"/>
          <w:lang w:eastAsia="pl-PL"/>
        </w:rPr>
        <w:t>.</w:t>
      </w:r>
      <w:r w:rsidR="00E14B06">
        <w:rPr>
          <w:kern w:val="0"/>
          <w:lang w:eastAsia="pl-PL"/>
        </w:rPr>
        <w:tab/>
      </w:r>
      <w:r w:rsidR="00E14B06">
        <w:rPr>
          <w:kern w:val="0"/>
          <w:lang w:eastAsia="pl-PL"/>
        </w:rPr>
        <w:br/>
      </w:r>
    </w:p>
    <w:p w:rsidR="00FC25E1" w:rsidRPr="00FC25E1" w:rsidRDefault="00C55C2D" w:rsidP="00FC25E1">
      <w:pPr>
        <w:pStyle w:val="Akapitzlist"/>
        <w:widowControl/>
        <w:numPr>
          <w:ilvl w:val="0"/>
          <w:numId w:val="1"/>
        </w:numPr>
        <w:suppressAutoHyphens w:val="0"/>
        <w:rPr>
          <w:kern w:val="0"/>
          <w:lang w:eastAsia="pl-PL"/>
        </w:rPr>
      </w:pPr>
      <w:r w:rsidRPr="00FC25E1">
        <w:rPr>
          <w:b/>
          <w:kern w:val="0"/>
          <w:lang w:eastAsia="pl-PL"/>
        </w:rPr>
        <w:t>Warunki pracy na stanowisku:</w:t>
      </w:r>
      <w:r w:rsidRPr="00FC25E1">
        <w:rPr>
          <w:kern w:val="0"/>
          <w:lang w:eastAsia="pl-PL"/>
        </w:rPr>
        <w:t xml:space="preserve"> </w:t>
      </w:r>
    </w:p>
    <w:p w:rsidR="00C55C2D" w:rsidRPr="00FC25E1" w:rsidRDefault="00C55C2D" w:rsidP="00EC52AD">
      <w:pPr>
        <w:pStyle w:val="Akapitzlist"/>
        <w:widowControl/>
        <w:numPr>
          <w:ilvl w:val="0"/>
          <w:numId w:val="20"/>
        </w:numPr>
        <w:suppressAutoHyphens w:val="0"/>
        <w:ind w:left="1267"/>
        <w:rPr>
          <w:kern w:val="0"/>
          <w:lang w:eastAsia="pl-PL"/>
        </w:rPr>
      </w:pPr>
      <w:r w:rsidRPr="00FC25E1">
        <w:rPr>
          <w:kern w:val="0"/>
          <w:lang w:eastAsia="pl-PL"/>
        </w:rPr>
        <w:t>Nawiązanie stosunku pracy:   01 sierpnia 2019 r.</w:t>
      </w:r>
    </w:p>
    <w:p w:rsidR="00C55C2D" w:rsidRPr="00C55C2D" w:rsidRDefault="00C55C2D" w:rsidP="00EC52AD">
      <w:pPr>
        <w:pStyle w:val="Akapitzlist"/>
        <w:widowControl/>
        <w:numPr>
          <w:ilvl w:val="0"/>
          <w:numId w:val="20"/>
        </w:numPr>
        <w:suppressAutoHyphens w:val="0"/>
        <w:ind w:left="1267"/>
        <w:rPr>
          <w:kern w:val="0"/>
          <w:lang w:eastAsia="pl-PL"/>
        </w:rPr>
      </w:pPr>
      <w:r w:rsidRPr="00C55C2D">
        <w:rPr>
          <w:kern w:val="0"/>
          <w:lang w:eastAsia="pl-PL"/>
        </w:rPr>
        <w:t>Forma zatrudnienia: umowa o pracę.</w:t>
      </w:r>
    </w:p>
    <w:p w:rsidR="00C55C2D" w:rsidRPr="00C55C2D" w:rsidRDefault="00C55C2D" w:rsidP="00EC52AD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ind w:left="1267" w:right="-283"/>
        <w:rPr>
          <w:color w:val="000000"/>
          <w:kern w:val="0"/>
          <w:lang w:eastAsia="pl-PL"/>
        </w:rPr>
      </w:pPr>
      <w:r w:rsidRPr="00C55C2D">
        <w:rPr>
          <w:color w:val="000000"/>
          <w:kern w:val="0"/>
          <w:lang w:eastAsia="pl-PL"/>
        </w:rPr>
        <w:t>Wymiar czasu pracy: cały etat, tj. średnio: 8 godz. dziennie  (40 godz. tygodniowo).</w:t>
      </w:r>
    </w:p>
    <w:p w:rsidR="00C55C2D" w:rsidRPr="00C55C2D" w:rsidRDefault="00C55C2D" w:rsidP="00EC52AD">
      <w:pPr>
        <w:pStyle w:val="Akapitzlist"/>
        <w:widowControl/>
        <w:numPr>
          <w:ilvl w:val="0"/>
          <w:numId w:val="20"/>
        </w:numPr>
        <w:suppressAutoHyphens w:val="0"/>
        <w:ind w:left="1267" w:right="-227"/>
        <w:rPr>
          <w:color w:val="000000"/>
          <w:kern w:val="0"/>
          <w:lang w:eastAsia="pl-PL"/>
        </w:rPr>
      </w:pPr>
      <w:r w:rsidRPr="00C55C2D">
        <w:rPr>
          <w:color w:val="000000"/>
          <w:kern w:val="0"/>
          <w:lang w:eastAsia="pl-PL"/>
        </w:rPr>
        <w:t>Miejsce pracy: Urząd Miejski w Przecławiu, ul. Kilińskiego nr 7</w:t>
      </w:r>
      <w:r w:rsidR="00EC52AD">
        <w:rPr>
          <w:color w:val="000000"/>
          <w:kern w:val="0"/>
          <w:lang w:eastAsia="pl-PL"/>
        </w:rPr>
        <w:t xml:space="preserve"> oraz teren Gminy Przecław</w:t>
      </w:r>
    </w:p>
    <w:p w:rsidR="00C55C2D" w:rsidRPr="00C55C2D" w:rsidRDefault="00C55C2D" w:rsidP="00EC52AD">
      <w:pPr>
        <w:pStyle w:val="Akapitzlist"/>
        <w:widowControl/>
        <w:numPr>
          <w:ilvl w:val="0"/>
          <w:numId w:val="20"/>
        </w:numPr>
        <w:suppressAutoHyphens w:val="0"/>
        <w:ind w:left="1267"/>
        <w:rPr>
          <w:color w:val="000000"/>
          <w:kern w:val="0"/>
          <w:lang w:eastAsia="pl-PL"/>
        </w:rPr>
      </w:pPr>
      <w:r w:rsidRPr="00C55C2D">
        <w:rPr>
          <w:color w:val="000000"/>
          <w:kern w:val="0"/>
          <w:lang w:eastAsia="pl-PL"/>
        </w:rPr>
        <w:t>Charakterystyka stanowiska pracy:</w:t>
      </w:r>
    </w:p>
    <w:p w:rsidR="00C55C2D" w:rsidRPr="00AC0594" w:rsidRDefault="00AC0594" w:rsidP="00EC52AD">
      <w:pPr>
        <w:widowControl/>
        <w:shd w:val="clear" w:color="auto" w:fill="FFFFFF"/>
        <w:suppressAutoHyphens w:val="0"/>
        <w:ind w:left="170" w:right="-113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            </w:t>
      </w:r>
      <w:r w:rsidR="00C55C2D" w:rsidRPr="00AC0594">
        <w:rPr>
          <w:color w:val="000000"/>
          <w:kern w:val="0"/>
          <w:lang w:eastAsia="pl-PL"/>
        </w:rPr>
        <w:t xml:space="preserve"> - praca w pomieszczeniu zlokalizowanym na II piętrze w budynku nie posiadającym  </w:t>
      </w:r>
      <w:r w:rsidR="00C55C2D" w:rsidRPr="00AC0594">
        <w:rPr>
          <w:color w:val="000000"/>
          <w:kern w:val="0"/>
          <w:lang w:eastAsia="pl-PL"/>
        </w:rPr>
        <w:br/>
        <w:t xml:space="preserve">  </w:t>
      </w:r>
      <w:r>
        <w:rPr>
          <w:color w:val="000000"/>
          <w:kern w:val="0"/>
          <w:lang w:eastAsia="pl-PL"/>
        </w:rPr>
        <w:t xml:space="preserve">              </w:t>
      </w:r>
      <w:r w:rsidR="00C55C2D" w:rsidRPr="00AC0594">
        <w:rPr>
          <w:color w:val="000000"/>
          <w:kern w:val="0"/>
          <w:lang w:eastAsia="pl-PL"/>
        </w:rPr>
        <w:t xml:space="preserve">  windy ani sanitariatów dostosowanych dla osób niepełnosprawnych,</w:t>
      </w:r>
    </w:p>
    <w:p w:rsidR="00C55C2D" w:rsidRPr="00C55C2D" w:rsidRDefault="00AC0594" w:rsidP="00EC52AD">
      <w:pPr>
        <w:pStyle w:val="Akapitzlist"/>
        <w:widowControl/>
        <w:shd w:val="clear" w:color="auto" w:fill="FFFFFF"/>
        <w:suppressAutoHyphens w:val="0"/>
        <w:ind w:left="907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 </w:t>
      </w:r>
      <w:r w:rsidR="00C55C2D" w:rsidRPr="00C55C2D">
        <w:rPr>
          <w:color w:val="000000"/>
          <w:kern w:val="0"/>
          <w:lang w:eastAsia="pl-PL"/>
        </w:rPr>
        <w:t xml:space="preserve">- pracownik użytkuje w czasie pracy monitor ekranowy ponad 4 godziny w trakcie </w:t>
      </w:r>
      <w:r w:rsidR="00C55C2D" w:rsidRPr="00C55C2D">
        <w:rPr>
          <w:color w:val="000000"/>
          <w:kern w:val="0"/>
          <w:lang w:eastAsia="pl-PL"/>
        </w:rPr>
        <w:br/>
        <w:t xml:space="preserve">      zmiany roboczej,</w:t>
      </w:r>
    </w:p>
    <w:p w:rsidR="00C55C2D" w:rsidRPr="00C55C2D" w:rsidRDefault="00AC0594" w:rsidP="00EC52AD">
      <w:pPr>
        <w:pStyle w:val="Akapitzlist"/>
        <w:widowControl/>
        <w:shd w:val="clear" w:color="auto" w:fill="FFFFFF"/>
        <w:suppressAutoHyphens w:val="0"/>
        <w:ind w:left="907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</w:t>
      </w:r>
      <w:r w:rsidR="00C55C2D" w:rsidRPr="00C55C2D">
        <w:rPr>
          <w:color w:val="000000"/>
          <w:kern w:val="0"/>
          <w:lang w:eastAsia="pl-PL"/>
        </w:rPr>
        <w:t xml:space="preserve"> - bezpośredni kontakt z  klientami w urzędzie i w terenie,</w:t>
      </w:r>
    </w:p>
    <w:p w:rsidR="00C55C2D" w:rsidRPr="00C55C2D" w:rsidRDefault="00AC0594" w:rsidP="00EC52AD">
      <w:pPr>
        <w:pStyle w:val="Akapitzlist"/>
        <w:widowControl/>
        <w:shd w:val="clear" w:color="auto" w:fill="FFFFFF"/>
        <w:suppressAutoHyphens w:val="0"/>
        <w:ind w:left="907" w:right="-340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 </w:t>
      </w:r>
      <w:r w:rsidR="00E52F76">
        <w:rPr>
          <w:color w:val="000000"/>
          <w:kern w:val="0"/>
          <w:lang w:eastAsia="pl-PL"/>
        </w:rPr>
        <w:t xml:space="preserve"> </w:t>
      </w:r>
      <w:r w:rsidR="00C55C2D" w:rsidRPr="00C55C2D">
        <w:rPr>
          <w:color w:val="000000"/>
          <w:kern w:val="0"/>
          <w:lang w:eastAsia="pl-PL"/>
        </w:rPr>
        <w:t>- wyjazdy służbowe związane z czy</w:t>
      </w:r>
      <w:r w:rsidR="00E52F76">
        <w:rPr>
          <w:color w:val="000000"/>
          <w:kern w:val="0"/>
          <w:lang w:eastAsia="pl-PL"/>
        </w:rPr>
        <w:t xml:space="preserve">nnościami wykonywanymi w ramach </w:t>
      </w:r>
      <w:r w:rsidR="00C55C2D" w:rsidRPr="00C55C2D">
        <w:rPr>
          <w:color w:val="000000"/>
          <w:kern w:val="0"/>
          <w:lang w:eastAsia="pl-PL"/>
        </w:rPr>
        <w:t>ob</w:t>
      </w:r>
      <w:r>
        <w:rPr>
          <w:color w:val="000000"/>
          <w:kern w:val="0"/>
          <w:lang w:eastAsia="pl-PL"/>
        </w:rPr>
        <w:t>owiązków</w:t>
      </w:r>
      <w:r w:rsidR="00EC52AD">
        <w:rPr>
          <w:color w:val="000000"/>
          <w:kern w:val="0"/>
          <w:lang w:eastAsia="pl-PL"/>
        </w:rPr>
        <w:br/>
        <w:t xml:space="preserve">    </w:t>
      </w:r>
      <w:r w:rsidR="00E52F76">
        <w:rPr>
          <w:color w:val="000000"/>
          <w:kern w:val="0"/>
          <w:lang w:eastAsia="pl-PL"/>
        </w:rPr>
        <w:t xml:space="preserve"> </w:t>
      </w:r>
      <w:r w:rsidR="00C55C2D" w:rsidRPr="00C55C2D">
        <w:rPr>
          <w:color w:val="000000"/>
          <w:kern w:val="0"/>
          <w:lang w:eastAsia="pl-PL"/>
        </w:rPr>
        <w:t>służbowych związanych z zajmowanym stanowiskiem.</w:t>
      </w:r>
    </w:p>
    <w:p w:rsidR="00C55C2D" w:rsidRDefault="00C55C2D" w:rsidP="00EC52AD">
      <w:pPr>
        <w:pStyle w:val="Akapitzlist"/>
        <w:widowControl/>
        <w:numPr>
          <w:ilvl w:val="0"/>
          <w:numId w:val="21"/>
        </w:numPr>
        <w:suppressAutoHyphens w:val="0"/>
        <w:spacing w:line="190" w:lineRule="atLeast"/>
        <w:ind w:left="1267"/>
        <w:jc w:val="both"/>
        <w:rPr>
          <w:color w:val="000000"/>
          <w:kern w:val="0"/>
          <w:lang w:eastAsia="pl-PL"/>
        </w:rPr>
      </w:pPr>
      <w:r w:rsidRPr="00C55C2D">
        <w:rPr>
          <w:color w:val="000000"/>
          <w:kern w:val="0"/>
          <w:lang w:eastAsia="pl-PL"/>
        </w:rPr>
        <w:t xml:space="preserve">Warunki zatrudnienia: kandydat wyłoniony w drodze naboru na </w:t>
      </w:r>
      <w:r w:rsidR="00AC0594">
        <w:rPr>
          <w:color w:val="000000"/>
          <w:kern w:val="0"/>
          <w:lang w:eastAsia="pl-PL"/>
        </w:rPr>
        <w:t>stanowisko</w:t>
      </w:r>
      <w:r w:rsidR="00EC52AD">
        <w:rPr>
          <w:color w:val="000000"/>
          <w:kern w:val="0"/>
          <w:lang w:eastAsia="pl-PL"/>
        </w:rPr>
        <w:br/>
      </w:r>
      <w:r w:rsidR="00AC0594">
        <w:rPr>
          <w:color w:val="000000"/>
          <w:kern w:val="0"/>
          <w:lang w:eastAsia="pl-PL"/>
        </w:rPr>
        <w:t xml:space="preserve"> urzędnicze </w:t>
      </w:r>
      <w:r w:rsidRPr="00C55C2D">
        <w:rPr>
          <w:color w:val="000000"/>
          <w:kern w:val="0"/>
          <w:lang w:eastAsia="pl-PL"/>
        </w:rPr>
        <w:t>będzie zatrudniony na podstawie umowy o pracę na czas ok</w:t>
      </w:r>
      <w:r w:rsidR="00EC52AD">
        <w:rPr>
          <w:color w:val="000000"/>
          <w:kern w:val="0"/>
          <w:lang w:eastAsia="pl-PL"/>
        </w:rPr>
        <w:t xml:space="preserve">reślony, </w:t>
      </w:r>
      <w:r w:rsidR="00EC52AD">
        <w:rPr>
          <w:color w:val="000000"/>
          <w:kern w:val="0"/>
          <w:lang w:eastAsia="pl-PL"/>
        </w:rPr>
        <w:br/>
      </w:r>
      <w:r w:rsidR="00E52F76">
        <w:rPr>
          <w:color w:val="000000"/>
          <w:kern w:val="0"/>
          <w:lang w:eastAsia="pl-PL"/>
        </w:rPr>
        <w:t xml:space="preserve"> tj. 6 miesięcy. </w:t>
      </w:r>
      <w:r w:rsidRPr="00C55C2D">
        <w:rPr>
          <w:color w:val="000000"/>
          <w:kern w:val="0"/>
          <w:lang w:eastAsia="pl-PL"/>
        </w:rPr>
        <w:t>Następnie, po uzyskaniu pozytywnej oceny pracy i pozyty</w:t>
      </w:r>
      <w:r w:rsidR="00EC52AD">
        <w:rPr>
          <w:color w:val="000000"/>
          <w:kern w:val="0"/>
          <w:lang w:eastAsia="pl-PL"/>
        </w:rPr>
        <w:t xml:space="preserve">wnego </w:t>
      </w:r>
      <w:r w:rsidR="00EC52AD">
        <w:rPr>
          <w:color w:val="000000"/>
          <w:kern w:val="0"/>
          <w:lang w:eastAsia="pl-PL"/>
        </w:rPr>
        <w:br/>
        <w:t xml:space="preserve"> </w:t>
      </w:r>
      <w:r w:rsidR="00E52F76">
        <w:rPr>
          <w:color w:val="000000"/>
          <w:kern w:val="0"/>
          <w:lang w:eastAsia="pl-PL"/>
        </w:rPr>
        <w:t xml:space="preserve">wyniku egzaminu </w:t>
      </w:r>
      <w:r w:rsidRPr="00C55C2D">
        <w:rPr>
          <w:color w:val="000000"/>
          <w:kern w:val="0"/>
          <w:lang w:eastAsia="pl-PL"/>
        </w:rPr>
        <w:t>ko</w:t>
      </w:r>
      <w:r w:rsidR="004D6D1A">
        <w:rPr>
          <w:color w:val="000000"/>
          <w:kern w:val="0"/>
          <w:lang w:eastAsia="pl-PL"/>
        </w:rPr>
        <w:t xml:space="preserve">ńczącego służbę przygotowawczą </w:t>
      </w:r>
      <w:r w:rsidRPr="00C55C2D">
        <w:rPr>
          <w:color w:val="000000"/>
          <w:kern w:val="0"/>
          <w:lang w:eastAsia="pl-PL"/>
        </w:rPr>
        <w:t xml:space="preserve">pracownik zostanie </w:t>
      </w:r>
      <w:r w:rsidR="00EC52AD">
        <w:rPr>
          <w:color w:val="000000"/>
          <w:kern w:val="0"/>
          <w:lang w:eastAsia="pl-PL"/>
        </w:rPr>
        <w:br/>
        <w:t xml:space="preserve"> </w:t>
      </w:r>
      <w:r w:rsidRPr="00C55C2D">
        <w:rPr>
          <w:color w:val="000000"/>
          <w:kern w:val="0"/>
          <w:lang w:eastAsia="pl-PL"/>
        </w:rPr>
        <w:t>zatrudniony na dalszy okres.</w:t>
      </w:r>
    </w:p>
    <w:p w:rsidR="00E52F76" w:rsidRPr="00C55C2D" w:rsidRDefault="00E52F76" w:rsidP="00AC0594">
      <w:pPr>
        <w:pStyle w:val="Akapitzlist"/>
        <w:widowControl/>
        <w:suppressAutoHyphens w:val="0"/>
        <w:spacing w:line="190" w:lineRule="atLeast"/>
        <w:jc w:val="both"/>
        <w:rPr>
          <w:color w:val="000000"/>
          <w:kern w:val="0"/>
          <w:lang w:eastAsia="pl-PL"/>
        </w:rPr>
      </w:pPr>
    </w:p>
    <w:p w:rsidR="00C55C2D" w:rsidRPr="00E52F76" w:rsidRDefault="00C55C2D" w:rsidP="00E52F76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E52F76">
        <w:rPr>
          <w:b/>
          <w:bCs/>
        </w:rPr>
        <w:t>Informacja o wskaźniku zatrudnienia osób niepełnosprawnych:</w:t>
      </w:r>
    </w:p>
    <w:p w:rsidR="00C55C2D" w:rsidRDefault="00C55C2D" w:rsidP="003D7BA0">
      <w:pPr>
        <w:ind w:left="850"/>
        <w:jc w:val="both"/>
      </w:pPr>
      <w:r>
        <w:t>W czerwcu 2019 r.  wskaźnik zatrudnienia osób niepełn</w:t>
      </w:r>
      <w:r w:rsidR="00E52F76">
        <w:t xml:space="preserve">osprawnych w Urzędzie Miejskim </w:t>
      </w:r>
      <w:r>
        <w:t xml:space="preserve">w Przecławiu, w rozumieniu przepisów o rehabilitacji zawodowej </w:t>
      </w:r>
      <w:r w:rsidR="00E52F76">
        <w:br/>
      </w:r>
      <w:r>
        <w:t>i społecznej oraz zatrudnieniu osób niepełnosprawnych, był wyższy niż 6%.</w:t>
      </w:r>
    </w:p>
    <w:p w:rsidR="003D7BA0" w:rsidRDefault="003D7BA0" w:rsidP="003D7BA0">
      <w:pPr>
        <w:ind w:left="737"/>
        <w:jc w:val="both"/>
      </w:pPr>
    </w:p>
    <w:p w:rsidR="003D7BA0" w:rsidRPr="003D7BA0" w:rsidRDefault="003D7BA0" w:rsidP="00E14B06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t>Kandydaci zobowiązani są do dostarczenia następujących</w:t>
      </w:r>
      <w:r w:rsidRPr="003D7BA0">
        <w:rPr>
          <w:b/>
          <w:bCs/>
          <w:kern w:val="0"/>
          <w:lang w:eastAsia="pl-PL"/>
        </w:rPr>
        <w:t xml:space="preserve"> dokument</w:t>
      </w:r>
      <w:r>
        <w:rPr>
          <w:b/>
          <w:bCs/>
          <w:kern w:val="0"/>
          <w:lang w:eastAsia="pl-PL"/>
        </w:rPr>
        <w:t>ów</w:t>
      </w:r>
      <w:r w:rsidRPr="003D7BA0">
        <w:rPr>
          <w:b/>
          <w:bCs/>
          <w:kern w:val="0"/>
          <w:lang w:eastAsia="pl-PL"/>
        </w:rPr>
        <w:t>:</w:t>
      </w:r>
      <w:r w:rsidRPr="003D7BA0">
        <w:rPr>
          <w:b/>
          <w:bCs/>
          <w:kern w:val="0"/>
          <w:lang w:eastAsia="pl-PL"/>
        </w:rPr>
        <w:tab/>
      </w:r>
    </w:p>
    <w:p w:rsidR="003D7BA0" w:rsidRPr="003D7BA0" w:rsidRDefault="003D7BA0" w:rsidP="00E14B06">
      <w:pPr>
        <w:widowControl/>
        <w:numPr>
          <w:ilvl w:val="2"/>
          <w:numId w:val="23"/>
        </w:numPr>
        <w:suppressAutoHyphens w:val="0"/>
        <w:spacing w:after="200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 xml:space="preserve">list motywacyjny </w:t>
      </w:r>
      <w:r>
        <w:rPr>
          <w:kern w:val="0"/>
          <w:lang w:eastAsia="pl-PL"/>
        </w:rPr>
        <w:t xml:space="preserve">(odręcznie pisany) </w:t>
      </w:r>
      <w:r w:rsidRPr="003D7BA0">
        <w:rPr>
          <w:kern w:val="0"/>
          <w:lang w:eastAsia="pl-PL"/>
        </w:rPr>
        <w:t>z załączonym CV,</w:t>
      </w:r>
    </w:p>
    <w:p w:rsidR="003D7BA0" w:rsidRP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>kwestionariusz osobowy dla osoby ubiegającej się o zatrudnienie</w:t>
      </w:r>
      <w:r w:rsidR="00232EAE">
        <w:rPr>
          <w:kern w:val="0"/>
          <w:lang w:eastAsia="pl-PL"/>
        </w:rPr>
        <w:t xml:space="preserve"> (zgodnie z Załącznikiem nr 1)</w:t>
      </w:r>
      <w:r w:rsidRPr="003D7BA0">
        <w:rPr>
          <w:kern w:val="0"/>
          <w:lang w:eastAsia="pl-PL"/>
        </w:rPr>
        <w:t>,</w:t>
      </w:r>
    </w:p>
    <w:p w:rsidR="003D7BA0" w:rsidRP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 xml:space="preserve">kserokopie dokumentów poświadczających </w:t>
      </w:r>
      <w:r w:rsidR="005112FB">
        <w:rPr>
          <w:kern w:val="0"/>
          <w:lang w:eastAsia="pl-PL"/>
        </w:rPr>
        <w:t xml:space="preserve">posiadany </w:t>
      </w:r>
      <w:r w:rsidRPr="003D7BA0">
        <w:rPr>
          <w:kern w:val="0"/>
          <w:lang w:eastAsia="pl-PL"/>
        </w:rPr>
        <w:t>staż pracy</w:t>
      </w:r>
      <w:r>
        <w:rPr>
          <w:kern w:val="0"/>
          <w:lang w:eastAsia="pl-PL"/>
        </w:rPr>
        <w:t>,</w:t>
      </w:r>
      <w:r w:rsidRPr="003D7BA0">
        <w:rPr>
          <w:kern w:val="0"/>
          <w:lang w:eastAsia="pl-PL"/>
        </w:rPr>
        <w:t xml:space="preserve"> </w:t>
      </w:r>
    </w:p>
    <w:p w:rsidR="003D7BA0" w:rsidRP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3D7BA0" w:rsidRDefault="003D7BA0" w:rsidP="003D7BA0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 w:rsidRPr="003D7BA0">
        <w:rPr>
          <w:kern w:val="0"/>
          <w:lang w:eastAsia="pl-PL"/>
        </w:rPr>
        <w:t>w przypadku, gdy kandydatem jest osoba niepełnosprawna – kopia Orzeczenia Komisji Lekarskiej o stopniu niepełnosprawności,</w:t>
      </w:r>
    </w:p>
    <w:p w:rsidR="00232EAE" w:rsidRPr="00E14B06" w:rsidRDefault="00232EAE" w:rsidP="00232EAE">
      <w:pPr>
        <w:widowControl/>
        <w:numPr>
          <w:ilvl w:val="2"/>
          <w:numId w:val="23"/>
        </w:numPr>
        <w:suppressAutoHyphens w:val="0"/>
        <w:spacing w:after="200" w:line="276" w:lineRule="auto"/>
        <w:ind w:left="1030"/>
        <w:contextualSpacing/>
        <w:jc w:val="both"/>
        <w:rPr>
          <w:kern w:val="0"/>
          <w:lang w:eastAsia="pl-PL"/>
        </w:rPr>
      </w:pPr>
      <w:r>
        <w:rPr>
          <w:kern w:val="0"/>
          <w:lang w:eastAsia="pl-PL"/>
        </w:rPr>
        <w:t>oświadczenia (</w:t>
      </w:r>
      <w:r w:rsidR="00E14B06">
        <w:rPr>
          <w:kern w:val="0"/>
          <w:lang w:eastAsia="pl-PL"/>
        </w:rPr>
        <w:t>zgodnie z Załącznikiem nr 2) :</w:t>
      </w:r>
      <w:r w:rsidR="00E14B06">
        <w:rPr>
          <w:kern w:val="0"/>
          <w:lang w:eastAsia="pl-PL"/>
        </w:rPr>
        <w:tab/>
      </w:r>
    </w:p>
    <w:p w:rsidR="00232EAE" w:rsidRPr="00232EAE" w:rsidRDefault="00232EAE" w:rsidP="00232EAE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>o posiadaniu obywatelstwa polskiego;</w:t>
      </w:r>
    </w:p>
    <w:p w:rsidR="00232EAE" w:rsidRPr="00232EAE" w:rsidRDefault="00232EAE" w:rsidP="008F79AA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 xml:space="preserve">o karalności </w:t>
      </w:r>
      <w:r w:rsidRPr="00232EAE">
        <w:rPr>
          <w:kern w:val="0"/>
          <w:lang w:eastAsia="pl-PL"/>
        </w:rPr>
        <w:t>(po rozstrzygnięciu konkursu - potwierdzone przez Krajowy Rejestr Karny w formie „Zapytania o udzielenie informacji o osobie”),</w:t>
      </w:r>
      <w:r>
        <w:t xml:space="preserve"> </w:t>
      </w:r>
    </w:p>
    <w:p w:rsidR="00232EAE" w:rsidRPr="00232EAE" w:rsidRDefault="00232EAE" w:rsidP="008F79AA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lastRenderedPageBreak/>
        <w:t>o posiadaniu zdolności do czynności prawnych i korzystania z praw publicznych;</w:t>
      </w:r>
    </w:p>
    <w:p w:rsidR="00232EAE" w:rsidRDefault="00232EAE" w:rsidP="00232EAE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kern w:val="0"/>
          <w:lang w:eastAsia="en-US"/>
        </w:rPr>
      </w:pPr>
      <w:r>
        <w:t xml:space="preserve">o stanie zdrowia </w:t>
      </w:r>
      <w:r w:rsidRPr="003D7BA0">
        <w:rPr>
          <w:kern w:val="0"/>
          <w:lang w:eastAsia="pl-PL"/>
        </w:rPr>
        <w:t>(po rozstrzygnięciu konkursu - potwierdzone przez lekarza medycyny pracy).</w:t>
      </w:r>
      <w:r w:rsidRPr="003D7BA0">
        <w:rPr>
          <w:kern w:val="0"/>
          <w:lang w:eastAsia="pl-PL"/>
        </w:rPr>
        <w:tab/>
      </w:r>
    </w:p>
    <w:p w:rsidR="00232EAE" w:rsidRPr="00232EAE" w:rsidRDefault="00232EAE" w:rsidP="00232EAE">
      <w:pPr>
        <w:pStyle w:val="Akapitzlist"/>
        <w:widowControl/>
        <w:numPr>
          <w:ilvl w:val="2"/>
          <w:numId w:val="23"/>
        </w:numPr>
        <w:autoSpaceDE w:val="0"/>
        <w:autoSpaceDN w:val="0"/>
        <w:adjustRightInd w:val="0"/>
        <w:ind w:left="1257" w:right="-340"/>
        <w:jc w:val="both"/>
        <w:rPr>
          <w:kern w:val="0"/>
          <w:lang w:eastAsia="en-US"/>
        </w:rPr>
      </w:pPr>
      <w:r>
        <w:rPr>
          <w:kern w:val="0"/>
          <w:lang w:eastAsia="pl-PL"/>
        </w:rPr>
        <w:t>Zgody na przetwarzanie danych osobowych (zgodnie z Załącznikiem nr 3).</w:t>
      </w:r>
      <w:r>
        <w:rPr>
          <w:kern w:val="0"/>
          <w:lang w:eastAsia="pl-PL"/>
        </w:rPr>
        <w:tab/>
      </w:r>
      <w:r w:rsidRPr="00232EAE">
        <w:rPr>
          <w:kern w:val="0"/>
          <w:lang w:eastAsia="pl-PL"/>
        </w:rPr>
        <w:br/>
      </w:r>
    </w:p>
    <w:p w:rsidR="003D7BA0" w:rsidRDefault="003D7BA0" w:rsidP="003D7BA0">
      <w:pPr>
        <w:pStyle w:val="Akapitzlist"/>
        <w:numPr>
          <w:ilvl w:val="0"/>
          <w:numId w:val="13"/>
        </w:numPr>
        <w:shd w:val="clear" w:color="auto" w:fill="FFFFFF"/>
        <w:spacing w:after="225"/>
        <w:jc w:val="both"/>
        <w:textAlignment w:val="top"/>
        <w:rPr>
          <w:b/>
        </w:rPr>
      </w:pPr>
      <w:r w:rsidRPr="003D7BA0">
        <w:rPr>
          <w:b/>
        </w:rPr>
        <w:t xml:space="preserve">Dodatkowe </w:t>
      </w:r>
      <w:r>
        <w:rPr>
          <w:b/>
        </w:rPr>
        <w:t>informacje</w:t>
      </w:r>
      <w:r w:rsidRPr="003D7BA0">
        <w:rPr>
          <w:b/>
        </w:rPr>
        <w:t>:</w:t>
      </w:r>
      <w:r w:rsidR="00E14B06">
        <w:rPr>
          <w:b/>
        </w:rPr>
        <w:tab/>
      </w:r>
    </w:p>
    <w:p w:rsidR="004D6D1A" w:rsidRPr="004D6D1A" w:rsidRDefault="003D7BA0" w:rsidP="004D6D1A">
      <w:pPr>
        <w:pStyle w:val="Akapitzlist"/>
        <w:numPr>
          <w:ilvl w:val="0"/>
          <w:numId w:val="21"/>
        </w:numPr>
        <w:shd w:val="clear" w:color="auto" w:fill="FFFFFF"/>
        <w:spacing w:after="225"/>
        <w:ind w:left="1097"/>
        <w:jc w:val="both"/>
        <w:textAlignment w:val="top"/>
        <w:rPr>
          <w:b/>
        </w:rPr>
      </w:pPr>
      <w:r>
        <w:t>Pracownik podejmujący po raz pierwszy pracę na stanowisku urzędniczym, w tym kierowniczym stanowisku urzędniczym, w rozumieniu p</w:t>
      </w:r>
      <w:r w:rsidR="004D6D1A">
        <w:t xml:space="preserve">rzepisów art. 16 ust. 3 ustawy </w:t>
      </w:r>
      <w:r>
        <w:t xml:space="preserve">o pracownikach samorządowych obowiązany jest odbyć </w:t>
      </w:r>
      <w:r w:rsidR="004D6D1A">
        <w:t xml:space="preserve">3 miesięczną </w:t>
      </w:r>
      <w:r>
        <w:t>służbę przygotowawczą, o które</w:t>
      </w:r>
      <w:r w:rsidR="004D6D1A">
        <w:t>j mowa w art. 19 ustawy o pracownikach samorządowych.</w:t>
      </w:r>
      <w:r w:rsidR="004D6D1A">
        <w:tab/>
      </w:r>
    </w:p>
    <w:p w:rsidR="004D6D1A" w:rsidRPr="004D6D1A" w:rsidRDefault="003D7BA0" w:rsidP="004D6D1A">
      <w:pPr>
        <w:pStyle w:val="Akapitzlist"/>
        <w:numPr>
          <w:ilvl w:val="0"/>
          <w:numId w:val="21"/>
        </w:numPr>
        <w:shd w:val="clear" w:color="auto" w:fill="FFFFFF"/>
        <w:spacing w:after="225"/>
        <w:ind w:left="1097"/>
        <w:jc w:val="both"/>
        <w:textAlignment w:val="top"/>
        <w:rPr>
          <w:b/>
        </w:rPr>
      </w:pPr>
      <w:r>
        <w:t>Pracownik może otrzymać stosowne upoważnienia od Burmistrza Przecławia  do wydawania decyzji administracyjnych, w związku z powyższym będzie zobowiązany do złożenia oświadczenia majątkowego – zgodnie z art. 24 h ustawy o samorządzie gminnym.</w:t>
      </w:r>
    </w:p>
    <w:p w:rsidR="003D7BA0" w:rsidRPr="004D6D1A" w:rsidRDefault="003D7BA0" w:rsidP="004D6D1A">
      <w:pPr>
        <w:pStyle w:val="Akapitzlist"/>
        <w:numPr>
          <w:ilvl w:val="0"/>
          <w:numId w:val="21"/>
        </w:numPr>
        <w:shd w:val="clear" w:color="auto" w:fill="FFFFFF"/>
        <w:spacing w:after="225"/>
        <w:ind w:left="1097"/>
        <w:jc w:val="both"/>
        <w:textAlignment w:val="top"/>
        <w:rPr>
          <w:b/>
        </w:rPr>
      </w:pPr>
      <w:r w:rsidRPr="004D6D1A">
        <w:rPr>
          <w:kern w:val="0"/>
          <w:lang w:eastAsia="pl-PL"/>
        </w:rPr>
        <w:t xml:space="preserve">RODO - Klauzula informacyjna o przetwarzaniu danych osobowych kandydatów </w:t>
      </w:r>
      <w:r w:rsidRPr="004D6D1A">
        <w:rPr>
          <w:kern w:val="0"/>
          <w:lang w:eastAsia="pl-PL"/>
        </w:rPr>
        <w:br/>
        <w:t xml:space="preserve">do zatrudnienia w Urzędzie Miejskim w Przecławiu dostępna jest na stronie internetowej BIP Urzędu Miejskiego w Przecławiu pod adresem : </w:t>
      </w:r>
      <w:r w:rsidRPr="005112FB">
        <w:rPr>
          <w:rStyle w:val="Hipercze"/>
        </w:rPr>
        <w:t>http://przeclaw.nazwa.pl/bipgminaprzeclaw/klauzula-informacyjna-rodo/</w:t>
      </w:r>
    </w:p>
    <w:p w:rsidR="00066B1C" w:rsidRDefault="00066B1C" w:rsidP="00066B1C">
      <w:pPr>
        <w:numPr>
          <w:ilvl w:val="0"/>
          <w:numId w:val="1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Miejsce i termin złożenia dokumentów:</w:t>
      </w:r>
      <w:r>
        <w:rPr>
          <w:b/>
          <w:bCs/>
        </w:rPr>
        <w:tab/>
      </w:r>
    </w:p>
    <w:p w:rsidR="00066B1C" w:rsidRPr="00532B52" w:rsidRDefault="00066B1C" w:rsidP="00532B52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 w:rsidRPr="003B0F8C">
        <w:rPr>
          <w:b/>
        </w:rPr>
        <w:t>do 1</w:t>
      </w:r>
      <w:r w:rsidR="006D7B50">
        <w:rPr>
          <w:b/>
        </w:rPr>
        <w:t>5</w:t>
      </w:r>
      <w:r w:rsidRPr="003B0F8C">
        <w:rPr>
          <w:b/>
        </w:rPr>
        <w:t xml:space="preserve"> </w:t>
      </w:r>
      <w:r w:rsidR="006D7B50">
        <w:rPr>
          <w:b/>
        </w:rPr>
        <w:t>lipca</w:t>
      </w:r>
      <w:r w:rsidRPr="003B0F8C">
        <w:rPr>
          <w:b/>
          <w:bCs/>
        </w:rPr>
        <w:t xml:space="preserve"> 2019 r. </w:t>
      </w:r>
      <w:r>
        <w:rPr>
          <w:bCs/>
        </w:rPr>
        <w:t>w godzinach pracy urzędu (</w:t>
      </w:r>
      <w:r w:rsidRPr="00A132B4">
        <w:rPr>
          <w:bCs/>
        </w:rPr>
        <w:t>decyduje data wpływu do Urzędu).</w:t>
      </w:r>
      <w:r>
        <w:rPr>
          <w:b/>
          <w:bCs/>
        </w:rPr>
        <w:br/>
      </w:r>
      <w:r>
        <w:rPr>
          <w:bCs/>
        </w:rPr>
        <w:t xml:space="preserve">Koperty powinny być </w:t>
      </w:r>
      <w:r w:rsidR="00532B52">
        <w:rPr>
          <w:bCs/>
        </w:rPr>
        <w:t xml:space="preserve">zamknięte i </w:t>
      </w:r>
      <w:r>
        <w:rPr>
          <w:bCs/>
        </w:rPr>
        <w:t>opatrzone dopiskiem</w:t>
      </w:r>
      <w:r>
        <w:rPr>
          <w:b/>
          <w:bCs/>
        </w:rPr>
        <w:t xml:space="preserve">: </w:t>
      </w:r>
      <w:r w:rsidR="00532B52">
        <w:rPr>
          <w:b/>
          <w:bCs/>
        </w:rPr>
        <w:tab/>
      </w:r>
      <w:r w:rsidR="00532B52">
        <w:rPr>
          <w:b/>
          <w:bCs/>
        </w:rPr>
        <w:br/>
      </w:r>
      <w:r w:rsidRPr="004E2DB1">
        <w:rPr>
          <w:b/>
          <w:bCs/>
        </w:rPr>
        <w:t>„Dotyczy naboru na stanowisko urzędnicze</w:t>
      </w:r>
      <w:r w:rsidR="006D7B50">
        <w:rPr>
          <w:b/>
          <w:bCs/>
        </w:rPr>
        <w:t xml:space="preserve"> w Wydziale IR</w:t>
      </w:r>
      <w:r w:rsidRPr="004E2DB1">
        <w:rPr>
          <w:b/>
          <w:bCs/>
        </w:rPr>
        <w:t>”.</w:t>
      </w:r>
      <w:r w:rsidRPr="004E2DB1">
        <w:rPr>
          <w:color w:val="000000"/>
        </w:rPr>
        <w:t xml:space="preserve"> </w:t>
      </w:r>
    </w:p>
    <w:p w:rsidR="00066B1C" w:rsidRDefault="00532B52" w:rsidP="00066B1C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color w:val="000000"/>
        </w:rPr>
      </w:pPr>
      <w:r>
        <w:t>Oferty, które wpłyną po wyznaczonym terminie nie będą rozpatrywane.</w:t>
      </w:r>
      <w:r>
        <w:tab/>
      </w:r>
      <w:r>
        <w:br/>
      </w:r>
    </w:p>
    <w:p w:rsidR="00066B1C" w:rsidRDefault="00066B1C" w:rsidP="00066B1C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 xml:space="preserve">Nabór przeprowadzi Komisja Rekrutacyjna powołana przez Burmistrza Przecławia. </w:t>
      </w:r>
      <w:r>
        <w:br/>
        <w:t>Osoba do kontaktu: Beata Augustyn, tel. 17 227 67 39 (w godzinach pracy urzędu).</w:t>
      </w:r>
    </w:p>
    <w:p w:rsidR="00066B1C" w:rsidRDefault="00E14B06" w:rsidP="00E14B06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br/>
        <w:t xml:space="preserve">        </w:t>
      </w:r>
      <w:r w:rsidR="00066B1C">
        <w:rPr>
          <w:color w:val="000000"/>
        </w:rPr>
        <w:t>O terminie i miejscu  rozmowy kwalifikacyjnej oraz testów z posiadanej wiedzy, kandydaci spełniający wymogi formalne zostaną powiadomieni telefonicznie lub pisemnie.</w:t>
      </w:r>
      <w:r>
        <w:rPr>
          <w:color w:val="000000"/>
        </w:rPr>
        <w:br/>
        <w:t xml:space="preserve">        </w:t>
      </w:r>
      <w:r w:rsidR="00066B1C">
        <w:rPr>
          <w:color w:val="000000"/>
        </w:rPr>
        <w:t xml:space="preserve">Oferty kandydatów niezakwalifikowanych do kolejnych etapów i niewskazanych </w:t>
      </w:r>
      <w:r w:rsidR="006D7B50">
        <w:rPr>
          <w:color w:val="000000"/>
        </w:rPr>
        <w:br/>
      </w:r>
      <w:r w:rsidR="00066B1C">
        <w:rPr>
          <w:color w:val="000000"/>
        </w:rPr>
        <w:t>w protokole naboru można odebrać osobiście w terminie miesiąca od dnia ogłoszenia wyniku naboru. Po ww. terminie zostaną one komisyjnie zniszczone.</w:t>
      </w:r>
      <w:r>
        <w:rPr>
          <w:color w:val="000000"/>
        </w:rPr>
        <w:br/>
        <w:t xml:space="preserve">         </w:t>
      </w:r>
      <w:r w:rsidR="00066B1C">
        <w:rPr>
          <w:color w:val="000000"/>
        </w:rPr>
        <w:t xml:space="preserve">Informacja o wynikach naboru będzie umieszczona </w:t>
      </w:r>
      <w:r w:rsidR="00066B1C">
        <w:t>na stronie internetowej Biuletynu Informacji Publicznej Gminy Przecław, tj.: www.bipgminaprzeclaw.pl oraz na tablicy ogłoszeń UM w Przecławiu.</w:t>
      </w:r>
    </w:p>
    <w:p w:rsidR="004D6D1A" w:rsidRDefault="00066B1C" w:rsidP="00E14B06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4150DE" w:rsidRDefault="009602B2" w:rsidP="009602B2">
      <w:pPr>
        <w:ind w:left="5664" w:firstLine="708"/>
        <w:rPr>
          <w:b/>
        </w:rPr>
      </w:pPr>
      <w:r>
        <w:rPr>
          <w:b/>
        </w:rPr>
        <w:t>BURMISTRZ</w:t>
      </w:r>
    </w:p>
    <w:p w:rsidR="009602B2" w:rsidRDefault="009602B2" w:rsidP="004150DE">
      <w:pPr>
        <w:rPr>
          <w:b/>
        </w:rPr>
      </w:pPr>
    </w:p>
    <w:p w:rsidR="004150DE" w:rsidRDefault="009602B2" w:rsidP="00E14B06">
      <w:pPr>
        <w:ind w:left="5664"/>
        <w:rPr>
          <w:b/>
        </w:rPr>
      </w:pPr>
      <w:r>
        <w:rPr>
          <w:b/>
        </w:rPr>
        <w:t xml:space="preserve">          Renata Siembab</w:t>
      </w:r>
    </w:p>
    <w:sectPr w:rsidR="0041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D632F2D"/>
    <w:multiLevelType w:val="hybridMultilevel"/>
    <w:tmpl w:val="9C001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2375A"/>
    <w:multiLevelType w:val="multilevel"/>
    <w:tmpl w:val="540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C323D"/>
    <w:multiLevelType w:val="hybridMultilevel"/>
    <w:tmpl w:val="6A7467DE"/>
    <w:lvl w:ilvl="0" w:tplc="72FA76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AC1"/>
    <w:multiLevelType w:val="multilevel"/>
    <w:tmpl w:val="903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777B8"/>
    <w:multiLevelType w:val="hybridMultilevel"/>
    <w:tmpl w:val="5C246248"/>
    <w:lvl w:ilvl="0" w:tplc="041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1C"/>
    <w:multiLevelType w:val="multilevel"/>
    <w:tmpl w:val="0B7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D59E6"/>
    <w:multiLevelType w:val="multilevel"/>
    <w:tmpl w:val="31C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E68B1"/>
    <w:multiLevelType w:val="multilevel"/>
    <w:tmpl w:val="FA68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0847308"/>
    <w:multiLevelType w:val="multilevel"/>
    <w:tmpl w:val="835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596218"/>
    <w:multiLevelType w:val="multilevel"/>
    <w:tmpl w:val="EE7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B3128"/>
    <w:multiLevelType w:val="hybridMultilevel"/>
    <w:tmpl w:val="FBD25CFC"/>
    <w:lvl w:ilvl="0" w:tplc="E6723EC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62F"/>
    <w:multiLevelType w:val="hybridMultilevel"/>
    <w:tmpl w:val="FB825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4AA4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566A"/>
    <w:multiLevelType w:val="hybridMultilevel"/>
    <w:tmpl w:val="F196B8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6A41FF8"/>
    <w:multiLevelType w:val="hybridMultilevel"/>
    <w:tmpl w:val="8F2AE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3B9A"/>
    <w:multiLevelType w:val="hybridMultilevel"/>
    <w:tmpl w:val="DFA42034"/>
    <w:lvl w:ilvl="0" w:tplc="01AED83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B510A85"/>
    <w:multiLevelType w:val="multilevel"/>
    <w:tmpl w:val="811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42F8C"/>
    <w:multiLevelType w:val="multilevel"/>
    <w:tmpl w:val="8DE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3A70FB1"/>
    <w:multiLevelType w:val="hybridMultilevel"/>
    <w:tmpl w:val="55BC8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9B903C2"/>
    <w:multiLevelType w:val="hybridMultilevel"/>
    <w:tmpl w:val="A73AD96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D65622E"/>
    <w:multiLevelType w:val="hybridMultilevel"/>
    <w:tmpl w:val="B78E63F4"/>
    <w:lvl w:ilvl="0" w:tplc="CD28134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D86469B"/>
    <w:multiLevelType w:val="multilevel"/>
    <w:tmpl w:val="F08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7"/>
  </w:num>
  <w:num w:numId="5">
    <w:abstractNumId w:val="18"/>
  </w:num>
  <w:num w:numId="6">
    <w:abstractNumId w:val="23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22"/>
  </w:num>
  <w:num w:numId="15">
    <w:abstractNumId w:val="14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8"/>
    <w:rsid w:val="00006D40"/>
    <w:rsid w:val="00066B1C"/>
    <w:rsid w:val="00232EAE"/>
    <w:rsid w:val="00305DFF"/>
    <w:rsid w:val="003D7BA0"/>
    <w:rsid w:val="00406E66"/>
    <w:rsid w:val="004150DE"/>
    <w:rsid w:val="004253C6"/>
    <w:rsid w:val="004D6D1A"/>
    <w:rsid w:val="005112FB"/>
    <w:rsid w:val="00532B52"/>
    <w:rsid w:val="006A335B"/>
    <w:rsid w:val="006D7B50"/>
    <w:rsid w:val="007E53B3"/>
    <w:rsid w:val="00944877"/>
    <w:rsid w:val="009602B2"/>
    <w:rsid w:val="00AC0594"/>
    <w:rsid w:val="00AD4B6C"/>
    <w:rsid w:val="00AF5ED8"/>
    <w:rsid w:val="00B466E8"/>
    <w:rsid w:val="00C55C2D"/>
    <w:rsid w:val="00C77A76"/>
    <w:rsid w:val="00D57079"/>
    <w:rsid w:val="00DE7B7C"/>
    <w:rsid w:val="00E14B06"/>
    <w:rsid w:val="00E52F76"/>
    <w:rsid w:val="00EC52AD"/>
    <w:rsid w:val="00FA571D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7341-9FAA-40BB-8B8F-FC3D211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6D40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6D40"/>
    <w:pPr>
      <w:widowControl/>
      <w:suppressAutoHyphens w:val="0"/>
      <w:spacing w:after="120"/>
    </w:pPr>
    <w:rPr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6D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6D40"/>
    <w:pPr>
      <w:ind w:left="720"/>
      <w:contextualSpacing/>
    </w:pPr>
  </w:style>
  <w:style w:type="paragraph" w:customStyle="1" w:styleId="NormalnyWeb1">
    <w:name w:val="Normalny (Web)1"/>
    <w:basedOn w:val="Normalny"/>
    <w:uiPriority w:val="99"/>
    <w:semiHidden/>
    <w:rsid w:val="00006D40"/>
    <w:pPr>
      <w:suppressAutoHyphens w:val="0"/>
      <w:spacing w:before="100" w:after="100"/>
    </w:pPr>
  </w:style>
  <w:style w:type="character" w:styleId="Pogrubienie">
    <w:name w:val="Strong"/>
    <w:basedOn w:val="Domylnaczcionkaakapitu"/>
    <w:uiPriority w:val="22"/>
    <w:qFormat/>
    <w:rsid w:val="00006D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7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5E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C2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12A0-2EFB-45CB-8409-01AFB301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29</cp:revision>
  <cp:lastPrinted>2019-07-04T12:50:00Z</cp:lastPrinted>
  <dcterms:created xsi:type="dcterms:W3CDTF">2019-07-03T13:13:00Z</dcterms:created>
  <dcterms:modified xsi:type="dcterms:W3CDTF">2019-07-04T13:01:00Z</dcterms:modified>
</cp:coreProperties>
</file>