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E93B0D">
        <w:rPr>
          <w:rFonts w:ascii="Cambria" w:hAnsi="Cambria"/>
          <w:b/>
          <w:sz w:val="24"/>
          <w:szCs w:val="24"/>
        </w:rPr>
        <w:t>IR.271.15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0D" w:rsidRPr="004E1AD1" w:rsidRDefault="000256D2">
            <w:pPr>
              <w:rPr>
                <w:rFonts w:ascii="Cambria" w:hAnsi="Cambria"/>
                <w:color w:val="auto"/>
              </w:rPr>
            </w:pPr>
            <w:r w:rsidRPr="000256D2">
              <w:rPr>
                <w:rFonts w:ascii="Cambria" w:hAnsi="Cambria"/>
                <w:color w:val="auto"/>
              </w:rPr>
              <w:t>https://bipgminaprzeclaw.pl/rozbudowa-i-przebudowa-drogi-ul-zielonej-w-miejscowosci-przeclaw-w-km-0260-do-km-0967-wraz-z-niezbedna-infrastruktura-</w:t>
            </w:r>
            <w:r w:rsidRPr="004E1AD1">
              <w:rPr>
                <w:rFonts w:ascii="Cambria" w:hAnsi="Cambria"/>
                <w:color w:val="auto"/>
              </w:rPr>
              <w:t>techniczna-budowlami-i-urzadzeniami-budowlanymi-budowa-kanalu-</w:t>
            </w:r>
            <w:r w:rsidRPr="00E93B0D">
              <w:rPr>
                <w:rFonts w:ascii="Cambria" w:hAnsi="Cambria"/>
                <w:color w:val="auto"/>
              </w:rPr>
              <w:t>technologiczn/</w:t>
            </w:r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56496B"/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4" w:rsidRPr="007518F4" w:rsidRDefault="007518F4" w:rsidP="007518F4">
            <w:pPr>
              <w:jc w:val="both"/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</w:pPr>
            <w:r w:rsidRPr="007518F4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fb27409b-cbae-4f9f-bf8a-e5</w:t>
            </w:r>
            <w:bookmarkStart w:id="0" w:name="_GoBack"/>
            <w:bookmarkEnd w:id="0"/>
            <w:r w:rsidRPr="007518F4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9fbf6aaaea</w:t>
            </w:r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206C56"/>
    <w:rsid w:val="004E1AD1"/>
    <w:rsid w:val="0056496B"/>
    <w:rsid w:val="007518F4"/>
    <w:rsid w:val="00DC72C7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10</cp:revision>
  <dcterms:created xsi:type="dcterms:W3CDTF">2021-03-26T12:59:00Z</dcterms:created>
  <dcterms:modified xsi:type="dcterms:W3CDTF">2021-04-30T07:54:00Z</dcterms:modified>
</cp:coreProperties>
</file>