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8B7B4" w14:textId="57FEA8DB" w:rsidR="00B213F1" w:rsidRPr="00D11952" w:rsidRDefault="00B213F1" w:rsidP="0023534F">
      <w:pPr>
        <w:pStyle w:val="Tekstpodstawowywcity2"/>
        <w:spacing w:after="0" w:line="276" w:lineRule="auto"/>
        <w:ind w:left="0"/>
        <w:jc w:val="center"/>
        <w:rPr>
          <w:rFonts w:ascii="Cambria" w:hAnsi="Cambria"/>
          <w:sz w:val="24"/>
          <w:szCs w:val="24"/>
        </w:rPr>
      </w:pPr>
      <w:r w:rsidRPr="00D11952">
        <w:rPr>
          <w:rFonts w:ascii="Cambria" w:hAnsi="Cambria"/>
          <w:b/>
          <w:sz w:val="24"/>
          <w:szCs w:val="24"/>
        </w:rPr>
        <w:t xml:space="preserve">Załącznik Nr </w:t>
      </w:r>
      <w:r w:rsidR="00EE4450" w:rsidRPr="00D11952">
        <w:rPr>
          <w:rFonts w:ascii="Cambria" w:hAnsi="Cambria"/>
          <w:b/>
          <w:sz w:val="24"/>
          <w:szCs w:val="24"/>
          <w:lang w:val="pl-PL"/>
        </w:rPr>
        <w:t>5</w:t>
      </w:r>
      <w:r w:rsidR="009B6774" w:rsidRPr="00D11952">
        <w:rPr>
          <w:rFonts w:ascii="Cambria" w:hAnsi="Cambria"/>
          <w:b/>
          <w:sz w:val="24"/>
          <w:szCs w:val="24"/>
        </w:rPr>
        <w:t xml:space="preserve"> </w:t>
      </w:r>
      <w:r w:rsidRPr="00D11952">
        <w:rPr>
          <w:rFonts w:ascii="Cambria" w:hAnsi="Cambria"/>
          <w:b/>
          <w:sz w:val="24"/>
          <w:szCs w:val="24"/>
        </w:rPr>
        <w:t>d</w:t>
      </w:r>
      <w:r w:rsidRPr="00D11952">
        <w:rPr>
          <w:rFonts w:ascii="Cambria" w:hAnsi="Cambria"/>
          <w:b/>
          <w:bCs/>
          <w:sz w:val="24"/>
          <w:szCs w:val="24"/>
        </w:rPr>
        <w:t>o SWZ</w:t>
      </w:r>
    </w:p>
    <w:p w14:paraId="678C70FF" w14:textId="254D3D97" w:rsidR="00B213F1" w:rsidRPr="00D11952" w:rsidRDefault="00983AD2" w:rsidP="0023534F">
      <w:pPr>
        <w:pStyle w:val="Tekstpodstawowywcity2"/>
        <w:pBdr>
          <w:bottom w:val="single" w:sz="4" w:space="0" w:color="auto"/>
        </w:pBdr>
        <w:spacing w:after="0" w:line="276" w:lineRule="auto"/>
        <w:ind w:left="0"/>
        <w:jc w:val="center"/>
        <w:rPr>
          <w:rFonts w:ascii="Cambria" w:hAnsi="Cambria"/>
          <w:b/>
          <w:sz w:val="26"/>
          <w:szCs w:val="26"/>
        </w:rPr>
      </w:pPr>
      <w:r w:rsidRPr="00D11952">
        <w:rPr>
          <w:rFonts w:ascii="Cambria" w:hAnsi="Cambria"/>
          <w:b/>
          <w:sz w:val="26"/>
          <w:szCs w:val="26"/>
        </w:rPr>
        <w:t xml:space="preserve">Minimalne </w:t>
      </w:r>
      <w:r w:rsidR="00D11952" w:rsidRPr="00D11952">
        <w:rPr>
          <w:rFonts w:ascii="Cambria" w:hAnsi="Cambria"/>
          <w:b/>
          <w:sz w:val="26"/>
          <w:szCs w:val="26"/>
        </w:rPr>
        <w:t>parametry urządzeń małej architektury na placu zabaw  w Łączkach Brzeskich</w:t>
      </w:r>
    </w:p>
    <w:p w14:paraId="09BB475F" w14:textId="28B5824C" w:rsidR="00885558" w:rsidRPr="00D11952" w:rsidRDefault="00885558" w:rsidP="00885558">
      <w:pPr>
        <w:tabs>
          <w:tab w:val="left" w:pos="567"/>
        </w:tabs>
        <w:spacing w:line="276" w:lineRule="auto"/>
        <w:jc w:val="center"/>
        <w:rPr>
          <w:rFonts w:ascii="Cambria" w:hAnsi="Cambria"/>
          <w:bCs/>
        </w:rPr>
      </w:pPr>
      <w:r w:rsidRPr="00D11952">
        <w:rPr>
          <w:rFonts w:ascii="Cambria" w:hAnsi="Cambria"/>
          <w:bCs/>
        </w:rPr>
        <w:t xml:space="preserve">  (Znak postępowania:</w:t>
      </w:r>
      <w:r w:rsidRPr="00D11952">
        <w:rPr>
          <w:rFonts w:ascii="Cambria" w:hAnsi="Cambria"/>
        </w:rPr>
        <w:t xml:space="preserve"> </w:t>
      </w:r>
      <w:bookmarkStart w:id="0" w:name="_Hlk45605460"/>
      <w:r w:rsidR="00EE4450" w:rsidRPr="00D11952">
        <w:rPr>
          <w:rFonts w:ascii="Cambria" w:hAnsi="Cambria"/>
          <w:b/>
        </w:rPr>
        <w:t>IR</w:t>
      </w:r>
      <w:r w:rsidR="0006521B" w:rsidRPr="00D11952">
        <w:rPr>
          <w:rFonts w:ascii="Cambria" w:hAnsi="Cambria"/>
          <w:b/>
        </w:rPr>
        <w:t>.271</w:t>
      </w:r>
      <w:r w:rsidR="00C14892" w:rsidRPr="00D11952">
        <w:rPr>
          <w:rFonts w:ascii="Cambria" w:hAnsi="Cambria"/>
          <w:b/>
        </w:rPr>
        <w:t>.</w:t>
      </w:r>
      <w:r w:rsidR="00D11952" w:rsidRPr="00D11952">
        <w:rPr>
          <w:rFonts w:ascii="Cambria" w:hAnsi="Cambria"/>
          <w:b/>
        </w:rPr>
        <w:t>65</w:t>
      </w:r>
      <w:r w:rsidR="0006521B" w:rsidRPr="00D11952">
        <w:rPr>
          <w:rFonts w:ascii="Cambria" w:hAnsi="Cambria"/>
          <w:b/>
        </w:rPr>
        <w:t>.202</w:t>
      </w:r>
      <w:bookmarkEnd w:id="0"/>
      <w:r w:rsidR="0068055D" w:rsidRPr="00D11952">
        <w:rPr>
          <w:rFonts w:ascii="Cambria" w:hAnsi="Cambria"/>
          <w:b/>
        </w:rPr>
        <w:t>1</w:t>
      </w:r>
      <w:r w:rsidRPr="00D11952">
        <w:rPr>
          <w:rFonts w:ascii="Cambria" w:hAnsi="Cambria"/>
          <w:bCs/>
        </w:rPr>
        <w:t>)</w:t>
      </w:r>
    </w:p>
    <w:p w14:paraId="4C7866DC" w14:textId="77777777" w:rsidR="00EE4450" w:rsidRPr="00D11952" w:rsidRDefault="00EE4450" w:rsidP="00885558">
      <w:pPr>
        <w:tabs>
          <w:tab w:val="left" w:pos="567"/>
        </w:tabs>
        <w:spacing w:line="276" w:lineRule="auto"/>
        <w:jc w:val="center"/>
        <w:rPr>
          <w:rFonts w:ascii="Cambria" w:hAnsi="Cambria"/>
          <w:iCs/>
          <w:color w:val="FF0000"/>
        </w:rPr>
      </w:pPr>
    </w:p>
    <w:p w14:paraId="41D25630" w14:textId="29D0E3DC" w:rsidR="00EE4450" w:rsidRPr="00D11952" w:rsidRDefault="003C73D3" w:rsidP="00D11952">
      <w:pPr>
        <w:tabs>
          <w:tab w:val="left" w:pos="567"/>
        </w:tabs>
        <w:spacing w:line="276" w:lineRule="auto"/>
        <w:jc w:val="center"/>
        <w:rPr>
          <w:rFonts w:ascii="Cambria" w:hAnsi="Cambria"/>
          <w:b/>
          <w:bCs/>
        </w:rPr>
      </w:pPr>
      <w:r w:rsidRPr="00D11952">
        <w:rPr>
          <w:rFonts w:ascii="Cambria" w:hAnsi="Cambria"/>
          <w:b/>
          <w:iCs/>
        </w:rPr>
        <w:t xml:space="preserve">Nazwa postępowania: </w:t>
      </w:r>
      <w:r w:rsidR="00EE4450" w:rsidRPr="00D11952">
        <w:rPr>
          <w:rFonts w:ascii="Cambria" w:hAnsi="Cambria"/>
          <w:b/>
          <w:iCs/>
        </w:rPr>
        <w:t>„</w:t>
      </w:r>
      <w:r w:rsidR="00D11952" w:rsidRPr="00D11952">
        <w:rPr>
          <w:rFonts w:ascii="Cambria" w:hAnsi="Cambria"/>
          <w:b/>
        </w:rPr>
        <w:t>Budowa placu zabaw przy Szkole Podstawowej w Łączkach Brzeskich</w:t>
      </w:r>
      <w:r w:rsidR="00EE4450" w:rsidRPr="00D11952">
        <w:rPr>
          <w:rFonts w:ascii="Cambria" w:hAnsi="Cambria"/>
          <w:b/>
          <w:bCs/>
        </w:rPr>
        <w:t>”</w:t>
      </w:r>
    </w:p>
    <w:p w14:paraId="70ADBE5B" w14:textId="77777777" w:rsidR="00885558" w:rsidRPr="00D11952" w:rsidRDefault="00885558" w:rsidP="00885558">
      <w:pPr>
        <w:ind w:left="3538"/>
        <w:jc w:val="center"/>
        <w:rPr>
          <w:rFonts w:ascii="Cambria" w:hAnsi="Cambria"/>
          <w:i/>
          <w:color w:val="FF0000"/>
          <w:sz w:val="10"/>
          <w:szCs w:val="10"/>
        </w:rPr>
      </w:pPr>
    </w:p>
    <w:p w14:paraId="546CA7C3" w14:textId="77777777" w:rsidR="00885558" w:rsidRPr="00D11952" w:rsidRDefault="00885558" w:rsidP="00885558">
      <w:pPr>
        <w:ind w:left="3538"/>
        <w:jc w:val="center"/>
        <w:rPr>
          <w:rFonts w:ascii="Cambria" w:hAnsi="Cambria"/>
          <w:i/>
          <w:color w:val="FF0000"/>
          <w:sz w:val="10"/>
          <w:szCs w:val="10"/>
        </w:rPr>
      </w:pPr>
    </w:p>
    <w:p w14:paraId="60EB2A7E" w14:textId="6615FDD4" w:rsidR="00EE4450" w:rsidRPr="00C0054C" w:rsidRDefault="00EE4450" w:rsidP="00C0054C">
      <w:pPr>
        <w:pStyle w:val="NormalnyWeb"/>
        <w:spacing w:before="120" w:beforeAutospacing="0" w:after="120" w:afterAutospacing="0" w:line="264" w:lineRule="auto"/>
        <w:jc w:val="both"/>
      </w:pPr>
      <w:r w:rsidRPr="00C0054C">
        <w:t xml:space="preserve">Minimalne parametry </w:t>
      </w:r>
      <w:r w:rsidR="00C0054C" w:rsidRPr="00C0054C">
        <w:t>urządzeń małej architektury na placu zabaw w Łączkach Brzeskich</w:t>
      </w:r>
      <w:r w:rsidRPr="00C0054C">
        <w:t>:</w:t>
      </w:r>
    </w:p>
    <w:p w14:paraId="7A58F02C" w14:textId="5547C03F" w:rsidR="00C0054C" w:rsidRDefault="00C0054C" w:rsidP="00C0054C">
      <w:pPr>
        <w:pStyle w:val="NormalnyWeb"/>
        <w:numPr>
          <w:ilvl w:val="0"/>
          <w:numId w:val="6"/>
        </w:numPr>
        <w:spacing w:before="120" w:beforeAutospacing="0" w:after="120" w:afterAutospacing="0" w:line="264" w:lineRule="auto"/>
        <w:ind w:left="426"/>
        <w:jc w:val="both"/>
        <w:rPr>
          <w:b/>
        </w:rPr>
      </w:pPr>
      <w:r>
        <w:rPr>
          <w:b/>
        </w:rPr>
        <w:t xml:space="preserve">Zabawka Sprawnościowa – Wielofunkcyjna Zewnętrzna </w:t>
      </w:r>
      <w:r w:rsidR="00C07E42">
        <w:rPr>
          <w:b/>
        </w:rPr>
        <w:t xml:space="preserve">– 1 </w:t>
      </w:r>
      <w:r w:rsidR="00DF30D5">
        <w:rPr>
          <w:b/>
        </w:rPr>
        <w:t>szt:</w:t>
      </w:r>
    </w:p>
    <w:p w14:paraId="7BDD0894" w14:textId="07CC40C6" w:rsidR="00FC6BA4" w:rsidRP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</w:pPr>
      <w:r w:rsidRPr="00FC6BA4">
        <w:t>Urządzenie wykonane zgodnie z PN-EN 1176-1:2017-12</w:t>
      </w:r>
      <w:r w:rsidR="00C07E42">
        <w:t>,</w:t>
      </w:r>
    </w:p>
    <w:p w14:paraId="2CE66CB7" w14:textId="5F41DA50" w:rsidR="00FC6BA4" w:rsidRDefault="00FC6BA4" w:rsidP="00FC6BA4">
      <w:pPr>
        <w:spacing w:after="165" w:line="246" w:lineRule="auto"/>
        <w:rPr>
          <w:sz w:val="20"/>
        </w:rPr>
      </w:pPr>
    </w:p>
    <w:p w14:paraId="4ED7147C" w14:textId="7C611A35" w:rsidR="00FC6BA4" w:rsidRPr="00DF30D5" w:rsidRDefault="00FC6BA4" w:rsidP="00FC6BA4">
      <w:pPr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0" locked="0" layoutInCell="1" allowOverlap="0" wp14:anchorId="71F7686E" wp14:editId="7A7CF4D0">
            <wp:simplePos x="0" y="0"/>
            <wp:positionH relativeFrom="column">
              <wp:posOffset>2165985</wp:posOffset>
            </wp:positionH>
            <wp:positionV relativeFrom="paragraph">
              <wp:posOffset>50800</wp:posOffset>
            </wp:positionV>
            <wp:extent cx="3728085" cy="2823210"/>
            <wp:effectExtent l="0" t="0" r="5715" b="0"/>
            <wp:wrapSquare wrapText="bothSides"/>
            <wp:docPr id="885" name="Picture 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F30D5">
        <w:rPr>
          <w:rFonts w:ascii="Times New Roman" w:hAnsi="Times New Roman"/>
          <w:sz w:val="22"/>
          <w:szCs w:val="22"/>
        </w:rPr>
        <w:t xml:space="preserve">DANE TECHNICZNE  :  </w:t>
      </w:r>
    </w:p>
    <w:p w14:paraId="2C39AEC4" w14:textId="77777777" w:rsidR="00FC6BA4" w:rsidRPr="00DF30D5" w:rsidRDefault="00FC6BA4" w:rsidP="00FC6BA4">
      <w:pPr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SZEROKOŚĆ -4,99 m </w:t>
      </w:r>
    </w:p>
    <w:p w14:paraId="3BF26740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DŁUGOŚĆ  -8,03 m </w:t>
      </w:r>
    </w:p>
    <w:p w14:paraId="5D6FD81E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WYSOKOŚĆ -3,30 m </w:t>
      </w:r>
    </w:p>
    <w:p w14:paraId="2B2ABD47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</w:p>
    <w:p w14:paraId="26C2D6E2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MAKSYMALNA WYSOKOŚĆ </w:t>
      </w:r>
    </w:p>
    <w:p w14:paraId="1BBA69BB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UPADKOWA (HIC)- 0,45 m </w:t>
      </w:r>
    </w:p>
    <w:p w14:paraId="5976E54D" w14:textId="77777777" w:rsidR="00FC6BA4" w:rsidRPr="00DF30D5" w:rsidRDefault="00FC6BA4" w:rsidP="00FC6BA4">
      <w:pPr>
        <w:ind w:left="426" w:right="182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 </w:t>
      </w:r>
    </w:p>
    <w:p w14:paraId="4147A7EB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WYMIARY STREFY </w:t>
      </w:r>
    </w:p>
    <w:p w14:paraId="7501C041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FUNKCJONOWAĆ </w:t>
      </w:r>
    </w:p>
    <w:p w14:paraId="5F396E4E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SZEROKOŚĆ- 8,29 m </w:t>
      </w:r>
    </w:p>
    <w:p w14:paraId="3949875E" w14:textId="77777777" w:rsidR="00FC6BA4" w:rsidRPr="00DF30D5" w:rsidRDefault="00FC6BA4" w:rsidP="00FC6BA4">
      <w:pPr>
        <w:ind w:left="426" w:right="182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 </w:t>
      </w:r>
    </w:p>
    <w:p w14:paraId="54DB039A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WYMIARY STREFY </w:t>
      </w:r>
    </w:p>
    <w:p w14:paraId="71261EB5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FUNKCJONOWANIA </w:t>
      </w:r>
    </w:p>
    <w:p w14:paraId="5E74F7F1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DŁUGOŚĆ-11,53 m </w:t>
      </w:r>
    </w:p>
    <w:p w14:paraId="4858D1DC" w14:textId="77777777" w:rsidR="00FC6BA4" w:rsidRPr="00DF30D5" w:rsidRDefault="00FC6BA4" w:rsidP="00FC6BA4">
      <w:pPr>
        <w:ind w:left="426" w:right="182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 </w:t>
      </w:r>
    </w:p>
    <w:p w14:paraId="1277C1B0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GŁĘBOKOŚĆ </w:t>
      </w:r>
    </w:p>
    <w:p w14:paraId="174E2B79" w14:textId="77777777" w:rsidR="00FC6BA4" w:rsidRPr="00DF30D5" w:rsidRDefault="00FC6BA4" w:rsidP="00FC6BA4">
      <w:pPr>
        <w:ind w:right="616"/>
        <w:rPr>
          <w:rFonts w:ascii="Times New Roman" w:hAnsi="Times New Roman"/>
          <w:sz w:val="22"/>
          <w:szCs w:val="22"/>
        </w:rPr>
      </w:pPr>
      <w:r w:rsidRPr="00DF30D5">
        <w:rPr>
          <w:rFonts w:ascii="Times New Roman" w:hAnsi="Times New Roman"/>
          <w:sz w:val="22"/>
          <w:szCs w:val="22"/>
        </w:rPr>
        <w:t xml:space="preserve">FUNDAMENTOWANIA- 0,50 m </w:t>
      </w:r>
    </w:p>
    <w:p w14:paraId="14AAD8FB" w14:textId="77777777" w:rsid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  <w:rPr>
          <w:color w:val="538135"/>
        </w:rPr>
      </w:pPr>
    </w:p>
    <w:p w14:paraId="7952E20F" w14:textId="607027B4" w:rsid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  <w:rPr>
          <w:color w:val="538135"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49B019BA" wp14:editId="05C15A4B">
            <wp:extent cx="5755640" cy="3068445"/>
            <wp:effectExtent l="0" t="0" r="0" b="0"/>
            <wp:docPr id="10689" name="Picture 10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" name="Picture 106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A1F6" w14:textId="013B8DF4" w:rsid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  <w:rPr>
          <w:color w:val="538135"/>
        </w:rPr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64C16C68" wp14:editId="6B68B669">
            <wp:extent cx="5295900" cy="2978150"/>
            <wp:effectExtent l="0" t="0" r="0" b="0"/>
            <wp:docPr id="10730" name="Picture 1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" name="Picture 107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D4060" w14:textId="77777777" w:rsid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  <w:rPr>
          <w:color w:val="538135"/>
        </w:rPr>
      </w:pPr>
    </w:p>
    <w:p w14:paraId="045B636D" w14:textId="066797F5" w:rsidR="00953300" w:rsidRDefault="00953300" w:rsidP="00953300">
      <w:pPr>
        <w:pStyle w:val="NormalnyWeb"/>
        <w:spacing w:before="0" w:beforeAutospacing="0" w:after="0" w:afterAutospacing="0"/>
        <w:ind w:left="426"/>
        <w:jc w:val="both"/>
      </w:pPr>
      <w:r w:rsidRPr="00953300">
        <w:t>Specyfikacja:</w:t>
      </w:r>
    </w:p>
    <w:p w14:paraId="4502E17C" w14:textId="2F213797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 xml:space="preserve">wieża z dachem </w:t>
      </w:r>
      <w:r>
        <w:rPr>
          <w:rFonts w:eastAsia="Century Gothic"/>
        </w:rPr>
        <w:t>h = 3m (podest h = 90 cm),</w:t>
      </w:r>
    </w:p>
    <w:p w14:paraId="4CF1A4C9" w14:textId="4B9696AC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wieża z d</w:t>
      </w:r>
      <w:r>
        <w:rPr>
          <w:rFonts w:eastAsia="Century Gothic"/>
        </w:rPr>
        <w:t>achem h = 2,5 m (podest h=60cm),</w:t>
      </w:r>
    </w:p>
    <w:p w14:paraId="06538681" w14:textId="22A795AA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2 x wież</w:t>
      </w:r>
      <w:r>
        <w:rPr>
          <w:rFonts w:eastAsia="Century Gothic"/>
        </w:rPr>
        <w:t>a h = 1,5 m (podest h = 45cm),</w:t>
      </w:r>
    </w:p>
    <w:p w14:paraId="50F38A59" w14:textId="122560D2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podest h = 45 cm</w:t>
      </w:r>
      <w:r>
        <w:rPr>
          <w:rFonts w:eastAsia="Century Gothic"/>
        </w:rPr>
        <w:t>,</w:t>
      </w:r>
      <w:r w:rsidRPr="00953300">
        <w:rPr>
          <w:rFonts w:eastAsia="Century Gothic"/>
        </w:rPr>
        <w:t xml:space="preserve"> </w:t>
      </w:r>
    </w:p>
    <w:p w14:paraId="29C76889" w14:textId="7EDBDADD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>
        <w:rPr>
          <w:rFonts w:eastAsia="Century Gothic"/>
        </w:rPr>
        <w:t>zjeżdżalnia z podestu h = 90 cm,</w:t>
      </w:r>
    </w:p>
    <w:p w14:paraId="187881C9" w14:textId="6493F531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>
        <w:rPr>
          <w:rFonts w:eastAsia="Century Gothic"/>
        </w:rPr>
        <w:t>zjeżdżalnia z podestu h = 60 cm,</w:t>
      </w:r>
    </w:p>
    <w:p w14:paraId="511E450B" w14:textId="435FCB58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panel „AUTO”</w:t>
      </w:r>
      <w:r w:rsidR="00D33119">
        <w:rPr>
          <w:rFonts w:eastAsia="Century Gothic"/>
        </w:rPr>
        <w:t>,</w:t>
      </w:r>
    </w:p>
    <w:p w14:paraId="1EAF08FF" w14:textId="4D08D086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panel „LABIRYNT”</w:t>
      </w:r>
      <w:r w:rsidR="00D33119">
        <w:rPr>
          <w:rFonts w:eastAsia="Century Gothic"/>
        </w:rPr>
        <w:t>,</w:t>
      </w:r>
      <w:r w:rsidRPr="00953300">
        <w:rPr>
          <w:rFonts w:eastAsia="Century Gothic"/>
        </w:rPr>
        <w:t xml:space="preserve"> </w:t>
      </w:r>
    </w:p>
    <w:p w14:paraId="57F70249" w14:textId="6634918C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panel „SKLEPIK Z LICZYDŁEM”</w:t>
      </w:r>
      <w:r w:rsidR="00D33119">
        <w:rPr>
          <w:rFonts w:eastAsia="Century Gothic"/>
        </w:rPr>
        <w:t>,</w:t>
      </w:r>
      <w:r w:rsidRPr="00953300">
        <w:rPr>
          <w:rFonts w:eastAsia="Century Gothic"/>
        </w:rPr>
        <w:t xml:space="preserve"> </w:t>
      </w:r>
    </w:p>
    <w:p w14:paraId="6927EC6F" w14:textId="09C0A525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panel „LICZYDŁO”</w:t>
      </w:r>
      <w:r w:rsidR="00D33119">
        <w:rPr>
          <w:rFonts w:eastAsia="Century Gothic"/>
        </w:rPr>
        <w:t>,</w:t>
      </w:r>
      <w:r w:rsidRPr="00953300">
        <w:rPr>
          <w:rFonts w:eastAsia="Century Gothic"/>
        </w:rPr>
        <w:t xml:space="preserve"> </w:t>
      </w:r>
    </w:p>
    <w:p w14:paraId="73EAA7BC" w14:textId="3E8C2487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gra „KÓŁKO I KRZYŻYK”</w:t>
      </w:r>
      <w:r w:rsidR="00D33119">
        <w:rPr>
          <w:rFonts w:eastAsia="Century Gothic"/>
        </w:rPr>
        <w:t>,</w:t>
      </w:r>
      <w:r w:rsidRPr="00953300">
        <w:rPr>
          <w:rFonts w:eastAsia="Century Gothic"/>
        </w:rPr>
        <w:t xml:space="preserve"> </w:t>
      </w:r>
    </w:p>
    <w:p w14:paraId="6F53192D" w14:textId="21622FB4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tablica do rysowania</w:t>
      </w:r>
      <w:r w:rsidR="00D33119">
        <w:rPr>
          <w:rFonts w:eastAsia="Century Gothic"/>
        </w:rPr>
        <w:t>,</w:t>
      </w:r>
    </w:p>
    <w:p w14:paraId="41B18CF0" w14:textId="21BB245F" w:rsidR="00953300" w:rsidRPr="00953300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>przejście linowe + przejś</w:t>
      </w:r>
      <w:r w:rsidR="00D33119">
        <w:rPr>
          <w:rFonts w:eastAsia="Century Gothic"/>
        </w:rPr>
        <w:t>cie rurowe „TUNEL”,</w:t>
      </w:r>
    </w:p>
    <w:p w14:paraId="5378B0B2" w14:textId="78572BC8" w:rsidR="00953300" w:rsidRPr="00D33119" w:rsidRDefault="00953300" w:rsidP="00953300">
      <w:pPr>
        <w:pStyle w:val="NormalnyWeb"/>
        <w:numPr>
          <w:ilvl w:val="0"/>
          <w:numId w:val="7"/>
        </w:numPr>
        <w:spacing w:before="0" w:beforeAutospacing="0" w:after="0" w:afterAutospacing="0"/>
        <w:jc w:val="both"/>
      </w:pPr>
      <w:r w:rsidRPr="00953300">
        <w:rPr>
          <w:rFonts w:eastAsia="Century Gothic"/>
        </w:rPr>
        <w:t xml:space="preserve">2 x </w:t>
      </w:r>
      <w:r w:rsidR="00D33119">
        <w:rPr>
          <w:rFonts w:eastAsia="Century Gothic"/>
        </w:rPr>
        <w:t>wejście po schodach.</w:t>
      </w:r>
    </w:p>
    <w:p w14:paraId="715FE1E8" w14:textId="77777777" w:rsidR="00D33119" w:rsidRPr="00D33119" w:rsidRDefault="00D33119" w:rsidP="00D33119">
      <w:pPr>
        <w:pStyle w:val="NormalnyWeb"/>
        <w:spacing w:before="0" w:beforeAutospacing="0" w:after="0" w:afterAutospacing="0"/>
        <w:jc w:val="both"/>
      </w:pPr>
    </w:p>
    <w:p w14:paraId="77437156" w14:textId="6DE50B79" w:rsidR="00D33119" w:rsidRPr="00D33119" w:rsidRDefault="00D33119" w:rsidP="00D33119">
      <w:pPr>
        <w:pStyle w:val="NormalnyWeb"/>
        <w:spacing w:before="0" w:beforeAutospacing="0" w:after="0" w:afterAutospacing="0"/>
        <w:ind w:left="426"/>
        <w:jc w:val="both"/>
      </w:pPr>
      <w:r w:rsidRPr="00D33119">
        <w:t>Specyfikacja materiałowa:</w:t>
      </w:r>
    </w:p>
    <w:p w14:paraId="31C593C3" w14:textId="794F3327" w:rsidR="00D33119" w:rsidRPr="00D33119" w:rsidRDefault="00D33119" w:rsidP="00D33119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>
        <w:rPr>
          <w:rFonts w:eastAsia="Century Gothic"/>
        </w:rPr>
        <w:t>słupy nośne 10x10 cm  - stalowe,</w:t>
      </w:r>
    </w:p>
    <w:p w14:paraId="37B29DA4" w14:textId="456AF472" w:rsidR="00D33119" w:rsidRPr="00D33119" w:rsidRDefault="00D33119" w:rsidP="00D33119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 xml:space="preserve">podesty , schody – </w:t>
      </w:r>
      <w:r>
        <w:rPr>
          <w:rFonts w:eastAsia="Century Gothic"/>
        </w:rPr>
        <w:t>płyta sklejka wodoodporna,</w:t>
      </w:r>
    </w:p>
    <w:p w14:paraId="35AB73D2" w14:textId="77777777" w:rsidR="00D33119" w:rsidRPr="00D33119" w:rsidRDefault="00D33119" w:rsidP="00D33119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zjeżdżalnia, poręcza , elementy łączeń - stal nierdzewna,</w:t>
      </w:r>
    </w:p>
    <w:p w14:paraId="692B65BC" w14:textId="44C43415" w:rsidR="00D33119" w:rsidRPr="00D33119" w:rsidRDefault="00D33119" w:rsidP="00DA6AD5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tablica do rysowania - płyta sklejka wodoodporna,</w:t>
      </w:r>
      <w:r>
        <w:rPr>
          <w:rFonts w:eastAsia="Century Gothic"/>
        </w:rPr>
        <w:t xml:space="preserve"> </w:t>
      </w:r>
      <w:r w:rsidRPr="00D33119">
        <w:rPr>
          <w:rFonts w:eastAsia="Century Gothic"/>
        </w:rPr>
        <w:t xml:space="preserve"> </w:t>
      </w:r>
    </w:p>
    <w:p w14:paraId="09B1122C" w14:textId="33309DD2" w:rsidR="00D33119" w:rsidRPr="00D33119" w:rsidRDefault="00D33119" w:rsidP="00DA6AD5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dach,</w:t>
      </w:r>
      <w:r>
        <w:rPr>
          <w:rFonts w:eastAsia="Century Gothic"/>
        </w:rPr>
        <w:t xml:space="preserve"> </w:t>
      </w:r>
      <w:r w:rsidRPr="00D33119">
        <w:rPr>
          <w:rFonts w:eastAsia="Century Gothic"/>
        </w:rPr>
        <w:t>panel „SKLEPIK”</w:t>
      </w:r>
      <w:r>
        <w:rPr>
          <w:rFonts w:eastAsia="Century Gothic"/>
        </w:rPr>
        <w:t>,</w:t>
      </w:r>
      <w:r w:rsidRPr="00D33119">
        <w:rPr>
          <w:rFonts w:eastAsia="Century Gothic"/>
        </w:rPr>
        <w:t xml:space="preserve"> barierka , siedziska- płyta HDPE,  </w:t>
      </w:r>
    </w:p>
    <w:p w14:paraId="5A06F43A" w14:textId="77777777" w:rsidR="00D33119" w:rsidRPr="00D33119" w:rsidRDefault="00D33119" w:rsidP="00DA6AD5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boki zjeżdżalni , panele płyta HDPE,</w:t>
      </w:r>
    </w:p>
    <w:p w14:paraId="7F6C0057" w14:textId="66B7C95E" w:rsidR="00D33119" w:rsidRPr="00D33119" w:rsidRDefault="00D33119" w:rsidP="00D33119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gra „KÓŁKO I KRZYŻYK”, przejście rurowe – tworzywo sztuczne</w:t>
      </w:r>
      <w:r>
        <w:rPr>
          <w:rFonts w:eastAsia="Century Gothic"/>
        </w:rPr>
        <w:t>,</w:t>
      </w:r>
    </w:p>
    <w:p w14:paraId="578930F5" w14:textId="54DAB90D" w:rsidR="00D33119" w:rsidRPr="00D33119" w:rsidRDefault="00D33119" w:rsidP="00D33119">
      <w:pPr>
        <w:pStyle w:val="NormalnyWeb"/>
        <w:numPr>
          <w:ilvl w:val="0"/>
          <w:numId w:val="8"/>
        </w:numPr>
        <w:spacing w:before="0" w:beforeAutospacing="0" w:after="0" w:afterAutospacing="0"/>
        <w:jc w:val="both"/>
      </w:pPr>
      <w:r w:rsidRPr="00D33119">
        <w:rPr>
          <w:rFonts w:eastAsia="Century Gothic"/>
        </w:rPr>
        <w:t>przejście linowe – lina zbrojona w oplocie PP 16mm</w:t>
      </w:r>
      <w:r>
        <w:rPr>
          <w:rFonts w:eastAsia="Century Gothic"/>
        </w:rPr>
        <w:t>.</w:t>
      </w:r>
      <w:r w:rsidRPr="00D33119">
        <w:rPr>
          <w:rFonts w:eastAsia="Century Gothic"/>
        </w:rPr>
        <w:t xml:space="preserve"> </w:t>
      </w:r>
    </w:p>
    <w:p w14:paraId="7D6F6F67" w14:textId="4E5F2611" w:rsidR="00FC6BA4" w:rsidRPr="00FC6BA4" w:rsidRDefault="00FC6BA4" w:rsidP="00FC6BA4">
      <w:pPr>
        <w:pStyle w:val="NormalnyWeb"/>
        <w:ind w:left="426"/>
        <w:jc w:val="both"/>
      </w:pPr>
      <w:r w:rsidRPr="00FC6BA4">
        <w:t>Za urządzenia równoważne uważa się urządzenia wy</w:t>
      </w:r>
      <w:r>
        <w:t>konane z materiałów takie jak w </w:t>
      </w:r>
      <w:r w:rsidRPr="00FC6BA4">
        <w:t xml:space="preserve">dokumentacji projektowej o wymiarach </w:t>
      </w:r>
      <w:r w:rsidRPr="00FC6BA4">
        <w:rPr>
          <w:rFonts w:eastAsia="Arial-BoldMT"/>
        </w:rPr>
        <w:t>±10% od wartości podanych na rysunkach.</w:t>
      </w:r>
    </w:p>
    <w:p w14:paraId="7BB74139" w14:textId="77777777" w:rsidR="00FC6BA4" w:rsidRDefault="00FC6BA4" w:rsidP="00FC6BA4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7C072353" w14:textId="12D72EDB" w:rsidR="00FC6BA4" w:rsidRPr="00C07E42" w:rsidRDefault="00C07E42" w:rsidP="00C0054C">
      <w:pPr>
        <w:pStyle w:val="NormalnyWeb"/>
        <w:numPr>
          <w:ilvl w:val="0"/>
          <w:numId w:val="6"/>
        </w:numPr>
        <w:spacing w:before="120" w:beforeAutospacing="0" w:after="120" w:afterAutospacing="0" w:line="264" w:lineRule="auto"/>
        <w:ind w:left="426"/>
        <w:jc w:val="both"/>
        <w:rPr>
          <w:b/>
        </w:rPr>
      </w:pPr>
      <w:r w:rsidRPr="00C07E42">
        <w:rPr>
          <w:b/>
        </w:rPr>
        <w:lastRenderedPageBreak/>
        <w:t>Huśtawka bocianie gniazdo</w:t>
      </w:r>
      <w:r w:rsidR="00DF30D5">
        <w:rPr>
          <w:b/>
        </w:rPr>
        <w:t xml:space="preserve"> – 1 szt:</w:t>
      </w:r>
    </w:p>
    <w:p w14:paraId="112C8E80" w14:textId="6E16AC01" w:rsidR="00C07E42" w:rsidRPr="00C07E42" w:rsidRDefault="00C07E42" w:rsidP="00C07E42">
      <w:pPr>
        <w:spacing w:after="160"/>
        <w:ind w:left="426"/>
        <w:jc w:val="both"/>
        <w:rPr>
          <w:rFonts w:ascii="Times New Roman" w:hAnsi="Times New Roman"/>
        </w:rPr>
      </w:pPr>
      <w:r w:rsidRPr="00C07E42">
        <w:rPr>
          <w:rFonts w:ascii="Times New Roman" w:hAnsi="Times New Roman"/>
        </w:rPr>
        <w:t xml:space="preserve">Urządzenie </w:t>
      </w:r>
      <w:r>
        <w:rPr>
          <w:rFonts w:ascii="Times New Roman" w:hAnsi="Times New Roman"/>
        </w:rPr>
        <w:t>wykonane zgodnie z PN-EN 1176,</w:t>
      </w:r>
    </w:p>
    <w:p w14:paraId="6C8D374A" w14:textId="5773F949" w:rsidR="00C07E42" w:rsidRDefault="00C07E42" w:rsidP="00C07E42">
      <w:pPr>
        <w:spacing w:after="160"/>
        <w:ind w:left="426"/>
        <w:jc w:val="both"/>
        <w:rPr>
          <w:rFonts w:ascii="Times New Roman" w:hAnsi="Times New Roman"/>
        </w:rPr>
      </w:pPr>
      <w:r w:rsidRPr="00C07E42">
        <w:rPr>
          <w:rFonts w:ascii="Times New Roman" w:hAnsi="Times New Roman"/>
        </w:rPr>
        <w:t>Elementy nośne zestawu wykonane z metalu z</w:t>
      </w:r>
      <w:r>
        <w:rPr>
          <w:rFonts w:ascii="Times New Roman" w:hAnsi="Times New Roman"/>
        </w:rPr>
        <w:t>abezpieczonego antykorozyjnie i </w:t>
      </w:r>
      <w:r w:rsidRPr="00C07E42">
        <w:rPr>
          <w:rFonts w:ascii="Times New Roman" w:hAnsi="Times New Roman"/>
        </w:rPr>
        <w:t>malowanego proszkowo. Elementy mocowań wykonane ze stali węglowej konstrukcyjnej są malowane proszkowo lub ocynkowane. Wszystki</w:t>
      </w:r>
      <w:r>
        <w:rPr>
          <w:rFonts w:ascii="Times New Roman" w:hAnsi="Times New Roman"/>
        </w:rPr>
        <w:t>e połączenia śrubowe wykonane z </w:t>
      </w:r>
      <w:r w:rsidRPr="00C07E42">
        <w:rPr>
          <w:rFonts w:ascii="Times New Roman" w:hAnsi="Times New Roman"/>
        </w:rPr>
        <w:t>użyciem elementów ocynkowanych, a ich końce zabezpieczone plastikowymi kapslami, poprawiającymi bezpieczeństwo</w:t>
      </w:r>
      <w:r w:rsidR="00447625">
        <w:rPr>
          <w:rFonts w:ascii="Times New Roman" w:hAnsi="Times New Roman"/>
        </w:rPr>
        <w:t>.</w:t>
      </w:r>
    </w:p>
    <w:p w14:paraId="33F9C8E8" w14:textId="109D28FA" w:rsidR="00DF30D5" w:rsidRPr="00C07E42" w:rsidRDefault="00DF30D5" w:rsidP="00C07E42">
      <w:pPr>
        <w:spacing w:after="160"/>
        <w:ind w:left="426"/>
        <w:jc w:val="both"/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0" wp14:anchorId="7839B73D" wp14:editId="1EC9E9F3">
            <wp:simplePos x="0" y="0"/>
            <wp:positionH relativeFrom="column">
              <wp:posOffset>4445</wp:posOffset>
            </wp:positionH>
            <wp:positionV relativeFrom="paragraph">
              <wp:posOffset>271780</wp:posOffset>
            </wp:positionV>
            <wp:extent cx="4086225" cy="2566035"/>
            <wp:effectExtent l="0" t="0" r="9525" b="5715"/>
            <wp:wrapSquare wrapText="bothSides"/>
            <wp:docPr id="1024" name="Picture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A6919B" w14:textId="77777777" w:rsidR="00C07E42" w:rsidRDefault="00C07E42" w:rsidP="00C07E42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5127BE4E" w14:textId="77777777" w:rsidR="00DF30D5" w:rsidRDefault="00DF30D5" w:rsidP="00DF30D5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60EB94A2" w14:textId="77777777" w:rsidR="00DF30D5" w:rsidRPr="00DF30D5" w:rsidRDefault="00DF30D5" w:rsidP="00DF30D5">
      <w:pPr>
        <w:spacing w:after="165" w:line="246" w:lineRule="auto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DANE TECHNICZNE  :  </w:t>
      </w:r>
    </w:p>
    <w:p w14:paraId="48B1FADF" w14:textId="77777777" w:rsidR="00DF30D5" w:rsidRPr="00DF30D5" w:rsidRDefault="00DF30D5" w:rsidP="00DF30D5">
      <w:pPr>
        <w:spacing w:after="165" w:line="246" w:lineRule="auto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SZEROKOŚĆ -2,48 m </w:t>
      </w:r>
    </w:p>
    <w:p w14:paraId="6EF205B1" w14:textId="77777777" w:rsidR="00DF30D5" w:rsidRPr="00DF30D5" w:rsidRDefault="00DF30D5" w:rsidP="00DF30D5">
      <w:pPr>
        <w:spacing w:after="165" w:line="246" w:lineRule="auto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DŁUGOŚĆ  -3,62 m </w:t>
      </w:r>
    </w:p>
    <w:p w14:paraId="55D1387B" w14:textId="77777777" w:rsidR="00DF30D5" w:rsidRPr="00DF30D5" w:rsidRDefault="00DF30D5" w:rsidP="00DF30D5">
      <w:pPr>
        <w:spacing w:after="165" w:line="246" w:lineRule="auto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WYSOKOŚĆ -2,20 m </w:t>
      </w:r>
    </w:p>
    <w:p w14:paraId="0A9E7824" w14:textId="77777777" w:rsidR="00DF30D5" w:rsidRDefault="00DF30D5" w:rsidP="00DF30D5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7C73B3EC" w14:textId="77777777" w:rsidR="00DF30D5" w:rsidRDefault="00DF30D5" w:rsidP="00DF30D5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45AFDA92" w14:textId="77777777" w:rsidR="00A3011B" w:rsidRDefault="00A3011B" w:rsidP="00DF30D5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</w:p>
    <w:p w14:paraId="67D59771" w14:textId="4B773C23" w:rsidR="00DF30D5" w:rsidRDefault="00DF30D5" w:rsidP="00DF30D5">
      <w:pPr>
        <w:pStyle w:val="NormalnyWeb"/>
        <w:spacing w:before="120" w:beforeAutospacing="0" w:after="120" w:afterAutospacing="0" w:line="264" w:lineRule="auto"/>
        <w:ind w:left="426"/>
        <w:jc w:val="both"/>
        <w:rPr>
          <w:b/>
        </w:rPr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 wp14:anchorId="384AE561" wp14:editId="71C88A29">
            <wp:extent cx="4391025" cy="2762250"/>
            <wp:effectExtent l="0" t="0" r="9525" b="0"/>
            <wp:docPr id="10813" name="Picture 10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" name="Picture 108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6CD6" w14:textId="77777777" w:rsidR="00A3011B" w:rsidRDefault="00A3011B" w:rsidP="00A3011B">
      <w:pPr>
        <w:pStyle w:val="NormalnyWeb"/>
        <w:spacing w:before="0" w:beforeAutospacing="0" w:after="0" w:afterAutospacing="0"/>
        <w:ind w:left="426"/>
        <w:jc w:val="both"/>
      </w:pPr>
      <w:r w:rsidRPr="00953300">
        <w:t>Specyfikacja:</w:t>
      </w:r>
    </w:p>
    <w:p w14:paraId="3FE51D5B" w14:textId="77777777" w:rsidR="00A3011B" w:rsidRPr="00A3011B" w:rsidRDefault="00A3011B" w:rsidP="00A3011B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</w:pPr>
      <w:r w:rsidRPr="00A3011B">
        <w:rPr>
          <w:rFonts w:eastAsia="Century Gothic"/>
        </w:rPr>
        <w:t>Łańcuch atestowany – stal nierdzewna</w:t>
      </w:r>
      <w:r>
        <w:rPr>
          <w:rFonts w:eastAsia="Century Gothic"/>
        </w:rPr>
        <w:t>,</w:t>
      </w:r>
    </w:p>
    <w:p w14:paraId="6A5573B7" w14:textId="13867840" w:rsidR="00A3011B" w:rsidRPr="00A3011B" w:rsidRDefault="00A3011B" w:rsidP="00A3011B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</w:pPr>
      <w:r w:rsidRPr="00A3011B">
        <w:rPr>
          <w:rFonts w:eastAsia="Century Gothic"/>
        </w:rPr>
        <w:t xml:space="preserve">Belki nośne 80 x 80 mm – stal cynkowana ogniowo </w:t>
      </w:r>
    </w:p>
    <w:p w14:paraId="6B45303C" w14:textId="6E6561A9" w:rsidR="00A3011B" w:rsidRPr="00A3011B" w:rsidRDefault="00A3011B" w:rsidP="00A3011B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</w:pPr>
      <w:r w:rsidRPr="00A3011B">
        <w:rPr>
          <w:rFonts w:eastAsia="Century Gothic"/>
        </w:rPr>
        <w:t>Belka pozioma metal</w:t>
      </w:r>
      <w:r>
        <w:rPr>
          <w:rFonts w:eastAsia="Century Gothic"/>
        </w:rPr>
        <w:t>owa 80x80 mm –cynkowana ogniowo,</w:t>
      </w:r>
    </w:p>
    <w:p w14:paraId="7F966430" w14:textId="77777777" w:rsidR="00A3011B" w:rsidRPr="00A3011B" w:rsidRDefault="00A3011B" w:rsidP="00A3011B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</w:pPr>
      <w:r w:rsidRPr="00A3011B">
        <w:rPr>
          <w:rFonts w:eastAsia="Century Gothic"/>
        </w:rPr>
        <w:t>Kotwy stalowe – cynkowane ogniowo</w:t>
      </w:r>
      <w:r>
        <w:rPr>
          <w:rFonts w:eastAsia="Century Gothic"/>
        </w:rPr>
        <w:t>,</w:t>
      </w:r>
    </w:p>
    <w:p w14:paraId="503C4D4E" w14:textId="35694AEB" w:rsidR="00A3011B" w:rsidRPr="00A3011B" w:rsidRDefault="00A3011B" w:rsidP="00A3011B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</w:pPr>
      <w:r w:rsidRPr="00A3011B">
        <w:rPr>
          <w:rFonts w:eastAsia="Century Gothic"/>
        </w:rPr>
        <w:t>Siedzisko „GNIAZDO”  100 cm średnicy  w  oplocie PP 16 mm</w:t>
      </w:r>
      <w:r>
        <w:rPr>
          <w:rFonts w:eastAsia="Century Gothic"/>
          <w:b/>
        </w:rPr>
        <w:t>,</w:t>
      </w:r>
    </w:p>
    <w:p w14:paraId="291749B0" w14:textId="77777777" w:rsidR="00DF30D5" w:rsidRPr="00FC6BA4" w:rsidRDefault="00DF30D5" w:rsidP="00DF30D5">
      <w:pPr>
        <w:pStyle w:val="NormalnyWeb"/>
        <w:ind w:left="426"/>
        <w:jc w:val="both"/>
      </w:pPr>
      <w:r w:rsidRPr="00FC6BA4">
        <w:t>Za urządzenia równoważne uważa się urządzenia wy</w:t>
      </w:r>
      <w:r>
        <w:t>konane z materiałów takie jak w </w:t>
      </w:r>
      <w:r w:rsidRPr="00FC6BA4">
        <w:t xml:space="preserve">dokumentacji projektowej o wymiarach </w:t>
      </w:r>
      <w:r w:rsidRPr="00FC6BA4">
        <w:rPr>
          <w:rFonts w:eastAsia="Arial-BoldMT"/>
        </w:rPr>
        <w:t>±10% od wartości podanych na rysunkach.</w:t>
      </w:r>
    </w:p>
    <w:p w14:paraId="76A02D4B" w14:textId="63C468F1" w:rsidR="00C07E42" w:rsidRDefault="00DF30D5" w:rsidP="00C0054C">
      <w:pPr>
        <w:pStyle w:val="NormalnyWeb"/>
        <w:numPr>
          <w:ilvl w:val="0"/>
          <w:numId w:val="6"/>
        </w:numPr>
        <w:spacing w:before="120" w:beforeAutospacing="0" w:after="120" w:afterAutospacing="0" w:line="264" w:lineRule="auto"/>
        <w:ind w:left="426"/>
        <w:jc w:val="both"/>
        <w:rPr>
          <w:b/>
        </w:rPr>
      </w:pPr>
      <w:r>
        <w:rPr>
          <w:b/>
        </w:rPr>
        <w:lastRenderedPageBreak/>
        <w:t>Huśtawka klasyczna pojedyncza – 1 szt:</w:t>
      </w:r>
    </w:p>
    <w:p w14:paraId="2BC22A9E" w14:textId="7F064998" w:rsidR="00DF30D5" w:rsidRDefault="00DF30D5" w:rsidP="00DF30D5">
      <w:pPr>
        <w:pStyle w:val="NormalnyWeb"/>
        <w:spacing w:before="120" w:beforeAutospacing="0" w:after="120" w:afterAutospacing="0" w:line="264" w:lineRule="auto"/>
        <w:ind w:firstLine="426"/>
        <w:jc w:val="both"/>
      </w:pPr>
      <w:r w:rsidRPr="00DF30D5">
        <w:t>Urządzenie wykonane zgodnie z PN-EN 1176:1-2009</w:t>
      </w:r>
    </w:p>
    <w:p w14:paraId="1CD7161C" w14:textId="3422DB65" w:rsidR="00DF30D5" w:rsidRPr="00DF30D5" w:rsidRDefault="00DF30D5" w:rsidP="00DF30D5">
      <w:pPr>
        <w:pStyle w:val="NormalnyWeb"/>
        <w:spacing w:before="120" w:beforeAutospacing="0" w:after="120" w:afterAutospacing="0" w:line="264" w:lineRule="auto"/>
        <w:ind w:firstLine="426"/>
        <w:jc w:val="both"/>
      </w:pPr>
      <w:r w:rsidRPr="00DF30D5">
        <w:t xml:space="preserve">DANE TECHNICZNE  :  </w:t>
      </w:r>
    </w:p>
    <w:p w14:paraId="02780080" w14:textId="7B785B78" w:rsidR="00DF30D5" w:rsidRPr="00DF30D5" w:rsidRDefault="00DF30D5" w:rsidP="00DF30D5">
      <w:pPr>
        <w:spacing w:after="165" w:line="246" w:lineRule="auto"/>
        <w:ind w:left="426" w:right="616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SZEROKOŚĆ -2,50 m </w:t>
      </w:r>
    </w:p>
    <w:p w14:paraId="50B7D72F" w14:textId="75A2BB5B" w:rsidR="00DF30D5" w:rsidRPr="00DF30D5" w:rsidRDefault="00DF30D5" w:rsidP="00DF30D5">
      <w:pPr>
        <w:spacing w:after="165" w:line="246" w:lineRule="auto"/>
        <w:ind w:left="426" w:right="616"/>
        <w:rPr>
          <w:rFonts w:ascii="Times New Roman" w:hAnsi="Times New Roman"/>
        </w:rPr>
      </w:pPr>
      <w:r w:rsidRPr="00DF30D5">
        <w:rPr>
          <w:rFonts w:ascii="Times New Roman" w:hAnsi="Times New Roman"/>
        </w:rPr>
        <w:t xml:space="preserve">DŁUGOŚĆ  -2,20 m </w:t>
      </w:r>
    </w:p>
    <w:p w14:paraId="5C326004" w14:textId="1C45C12A" w:rsidR="00DF30D5" w:rsidRPr="00DF30D5" w:rsidRDefault="00DF30D5" w:rsidP="00DF30D5">
      <w:pPr>
        <w:spacing w:after="398" w:line="246" w:lineRule="auto"/>
        <w:ind w:right="616" w:firstLine="426"/>
        <w:rPr>
          <w:rFonts w:ascii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0" wp14:anchorId="3A29F76E" wp14:editId="0F75352D">
            <wp:simplePos x="0" y="0"/>
            <wp:positionH relativeFrom="column">
              <wp:posOffset>147320</wp:posOffset>
            </wp:positionH>
            <wp:positionV relativeFrom="paragraph">
              <wp:posOffset>215900</wp:posOffset>
            </wp:positionV>
            <wp:extent cx="5657850" cy="2924175"/>
            <wp:effectExtent l="0" t="0" r="0" b="9525"/>
            <wp:wrapSquare wrapText="bothSides"/>
            <wp:docPr id="1100" name="Picture 1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0D5">
        <w:rPr>
          <w:rFonts w:ascii="Times New Roman" w:hAnsi="Times New Roman"/>
        </w:rPr>
        <w:t xml:space="preserve">WYSOKOŚĆ -2,20 m </w:t>
      </w:r>
    </w:p>
    <w:p w14:paraId="139A6A13" w14:textId="2EB53C1B" w:rsidR="00DF30D5" w:rsidRDefault="00DF30D5" w:rsidP="00DF30D5">
      <w:pPr>
        <w:pStyle w:val="NormalnyWeb"/>
        <w:spacing w:before="120" w:beforeAutospacing="0" w:after="120" w:afterAutospacing="0" w:line="264" w:lineRule="auto"/>
        <w:ind w:firstLine="426"/>
        <w:jc w:val="center"/>
        <w:rPr>
          <w:b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79CF98FE" wp14:editId="7F2F5D58">
            <wp:extent cx="3971925" cy="2590800"/>
            <wp:effectExtent l="0" t="0" r="0" b="0"/>
            <wp:docPr id="10876" name="Picture 10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" name="Picture 108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2415" cy="25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0C56" w14:textId="5F5437FA" w:rsidR="00DF30D5" w:rsidRDefault="00447625" w:rsidP="00447625">
      <w:pPr>
        <w:spacing w:after="160"/>
        <w:ind w:left="426"/>
        <w:jc w:val="both"/>
        <w:rPr>
          <w:rFonts w:ascii="Times New Roman" w:hAnsi="Times New Roman"/>
        </w:rPr>
      </w:pPr>
      <w:r w:rsidRPr="00C07E42">
        <w:rPr>
          <w:rFonts w:ascii="Times New Roman" w:hAnsi="Times New Roman"/>
        </w:rPr>
        <w:t>Elementy nośne zestawu wykonane z metalu z</w:t>
      </w:r>
      <w:r>
        <w:rPr>
          <w:rFonts w:ascii="Times New Roman" w:hAnsi="Times New Roman"/>
        </w:rPr>
        <w:t>abezpieczonego antykorozyjnie i </w:t>
      </w:r>
      <w:r w:rsidRPr="00C07E42">
        <w:rPr>
          <w:rFonts w:ascii="Times New Roman" w:hAnsi="Times New Roman"/>
        </w:rPr>
        <w:t>malowanego proszkowo. Elementy mocowań wykonane ze stali węglowej konstrukcyjnej są malowane proszkowo lub ocynkowane. Wszystki</w:t>
      </w:r>
      <w:r>
        <w:rPr>
          <w:rFonts w:ascii="Times New Roman" w:hAnsi="Times New Roman"/>
        </w:rPr>
        <w:t>e połączenia śrubowe wykonane z </w:t>
      </w:r>
      <w:r w:rsidRPr="00C07E42">
        <w:rPr>
          <w:rFonts w:ascii="Times New Roman" w:hAnsi="Times New Roman"/>
        </w:rPr>
        <w:t>użyciem elementów ocynkowanych, a ich końce zabezpiecz</w:t>
      </w:r>
      <w:bookmarkStart w:id="1" w:name="_GoBack"/>
      <w:bookmarkEnd w:id="1"/>
      <w:r w:rsidRPr="00C07E42">
        <w:rPr>
          <w:rFonts w:ascii="Times New Roman" w:hAnsi="Times New Roman"/>
        </w:rPr>
        <w:t>one plastikowymi kapslami, poprawiającymi bezpieczeństwo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DF30D5" w:rsidRPr="00DF30D5">
        <w:rPr>
          <w:rFonts w:ascii="Times New Roman" w:hAnsi="Times New Roman"/>
        </w:rPr>
        <w:t>Łańcuch atestowany ze stali nierdzewnej</w:t>
      </w:r>
      <w:r>
        <w:rPr>
          <w:rFonts w:ascii="Times New Roman" w:hAnsi="Times New Roman"/>
        </w:rPr>
        <w:t>.</w:t>
      </w:r>
      <w:r w:rsidR="00DF30D5" w:rsidRPr="00DF30D5">
        <w:rPr>
          <w:rFonts w:ascii="Times New Roman" w:hAnsi="Times New Roman"/>
        </w:rPr>
        <w:t xml:space="preserve"> </w:t>
      </w:r>
    </w:p>
    <w:p w14:paraId="0EEBBD32" w14:textId="77777777" w:rsidR="00DF30D5" w:rsidRPr="00FC6BA4" w:rsidRDefault="00DF30D5" w:rsidP="00DF30D5">
      <w:pPr>
        <w:pStyle w:val="NormalnyWeb"/>
        <w:spacing w:before="120" w:beforeAutospacing="0" w:after="0" w:afterAutospacing="0"/>
        <w:ind w:left="426"/>
        <w:jc w:val="both"/>
      </w:pPr>
      <w:r w:rsidRPr="00FC6BA4">
        <w:t>Za urządzenia równoważne uważa się urządzenia wy</w:t>
      </w:r>
      <w:r>
        <w:t>konane z materiałów takie jak w </w:t>
      </w:r>
      <w:r w:rsidRPr="00FC6BA4">
        <w:t xml:space="preserve">dokumentacji projektowej o wymiarach </w:t>
      </w:r>
      <w:r w:rsidRPr="00FC6BA4">
        <w:rPr>
          <w:rFonts w:eastAsia="Arial-BoldMT"/>
        </w:rPr>
        <w:t>±10% od wartości podanych na rysunkach.</w:t>
      </w:r>
    </w:p>
    <w:sectPr w:rsidR="00DF30D5" w:rsidRPr="00FC6BA4" w:rsidSect="008C4ECD">
      <w:headerReference w:type="default" r:id="rId15"/>
      <w:footerReference w:type="default" r:id="rId16"/>
      <w:pgSz w:w="11900" w:h="16840"/>
      <w:pgMar w:top="62" w:right="1418" w:bottom="565" w:left="1418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0FA7B" w14:textId="77777777" w:rsidR="008800EB" w:rsidRDefault="008800EB" w:rsidP="00AF0EDA">
      <w:r>
        <w:separator/>
      </w:r>
    </w:p>
  </w:endnote>
  <w:endnote w:type="continuationSeparator" w:id="0">
    <w:p w14:paraId="775C351E" w14:textId="77777777" w:rsidR="008800EB" w:rsidRDefault="008800EB" w:rsidP="00AF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-BoldMT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774757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43714F3" w14:textId="70682033" w:rsidR="008C4ECD" w:rsidRPr="008C4ECD" w:rsidRDefault="008C4ECD">
        <w:pPr>
          <w:pStyle w:val="Stopka"/>
          <w:jc w:val="center"/>
          <w:rPr>
            <w:rFonts w:ascii="Times New Roman" w:hAnsi="Times New Roman"/>
            <w:sz w:val="24"/>
            <w:szCs w:val="24"/>
          </w:rPr>
        </w:pPr>
        <w:r w:rsidRPr="008C4ECD">
          <w:rPr>
            <w:rFonts w:ascii="Times New Roman" w:hAnsi="Times New Roman"/>
            <w:sz w:val="24"/>
            <w:szCs w:val="24"/>
          </w:rPr>
          <w:fldChar w:fldCharType="begin"/>
        </w:r>
        <w:r w:rsidRPr="008C4EC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C4ECD">
          <w:rPr>
            <w:rFonts w:ascii="Times New Roman" w:hAnsi="Times New Roman"/>
            <w:sz w:val="24"/>
            <w:szCs w:val="24"/>
          </w:rPr>
          <w:fldChar w:fldCharType="separate"/>
        </w:r>
        <w:r w:rsidR="00447625" w:rsidRPr="00447625">
          <w:rPr>
            <w:rFonts w:ascii="Times New Roman" w:hAnsi="Times New Roman"/>
            <w:noProof/>
            <w:sz w:val="24"/>
            <w:szCs w:val="24"/>
            <w:lang w:val="pl-PL"/>
          </w:rPr>
          <w:t>4</w:t>
        </w:r>
        <w:r w:rsidRPr="008C4EC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3C0DEF74" w14:textId="403ECC79" w:rsidR="00B213F1" w:rsidRPr="00EF7194" w:rsidRDefault="00B213F1" w:rsidP="00E35647">
    <w:pPr>
      <w:pStyle w:val="Stopka"/>
      <w:rPr>
        <w:rFonts w:ascii="Cambria" w:hAnsi="Cambria"/>
        <w:b/>
        <w:bdr w:val="single" w:sz="4" w:space="0" w:color="auto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4A4E3" w14:textId="77777777" w:rsidR="008800EB" w:rsidRDefault="008800EB" w:rsidP="00AF0EDA">
      <w:r>
        <w:separator/>
      </w:r>
    </w:p>
  </w:footnote>
  <w:footnote w:type="continuationSeparator" w:id="0">
    <w:p w14:paraId="61582965" w14:textId="77777777" w:rsidR="008800EB" w:rsidRDefault="008800EB" w:rsidP="00AF0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F89FF" w14:textId="1342A79F" w:rsidR="00885558" w:rsidRDefault="00885558" w:rsidP="00885558">
    <w:pPr>
      <w:pStyle w:val="Nagwek"/>
    </w:pPr>
  </w:p>
  <w:p w14:paraId="73ADE475" w14:textId="77777777" w:rsidR="00885558" w:rsidRDefault="00885558" w:rsidP="00885558">
    <w:pPr>
      <w:pStyle w:val="Nagwek"/>
    </w:pPr>
  </w:p>
  <w:p w14:paraId="71226120" w14:textId="77777777" w:rsidR="00885558" w:rsidRPr="004614FF" w:rsidRDefault="00885558" w:rsidP="00885558">
    <w:pPr>
      <w:pStyle w:val="Nagwek"/>
      <w:rPr>
        <w:sz w:val="10"/>
        <w:szCs w:val="10"/>
      </w:rPr>
    </w:pPr>
  </w:p>
  <w:p w14:paraId="5A76B3C9" w14:textId="77777777" w:rsidR="00550E4F" w:rsidRPr="00885558" w:rsidRDefault="00550E4F" w:rsidP="0088555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26A0"/>
    <w:multiLevelType w:val="hybridMultilevel"/>
    <w:tmpl w:val="121E552C"/>
    <w:lvl w:ilvl="0" w:tplc="34AC2D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0C777E"/>
    <w:multiLevelType w:val="hybridMultilevel"/>
    <w:tmpl w:val="C9AE8C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B150E"/>
    <w:multiLevelType w:val="hybridMultilevel"/>
    <w:tmpl w:val="761A2D1E"/>
    <w:lvl w:ilvl="0" w:tplc="47CAA7B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249F3"/>
    <w:multiLevelType w:val="hybridMultilevel"/>
    <w:tmpl w:val="73608956"/>
    <w:lvl w:ilvl="0" w:tplc="34AC2D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2D44351"/>
    <w:multiLevelType w:val="hybridMultilevel"/>
    <w:tmpl w:val="646AAE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D246CBA"/>
    <w:multiLevelType w:val="hybridMultilevel"/>
    <w:tmpl w:val="E95E5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730AB"/>
    <w:multiLevelType w:val="multilevel"/>
    <w:tmpl w:val="B5225E3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Cambria" w:hAnsi="Cambria" w:cs="Arial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Cambria" w:hAnsi="Cambria" w:cs="Arial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7">
    <w:nsid w:val="618A330D"/>
    <w:multiLevelType w:val="hybridMultilevel"/>
    <w:tmpl w:val="916E8E86"/>
    <w:lvl w:ilvl="0" w:tplc="34AC2DE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41F0A34"/>
    <w:multiLevelType w:val="hybridMultilevel"/>
    <w:tmpl w:val="C714E4FC"/>
    <w:lvl w:ilvl="0" w:tplc="1E08A24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34F"/>
    <w:rsid w:val="0003184B"/>
    <w:rsid w:val="000334B9"/>
    <w:rsid w:val="00050169"/>
    <w:rsid w:val="000610AE"/>
    <w:rsid w:val="00064D12"/>
    <w:rsid w:val="0006521B"/>
    <w:rsid w:val="00072CF4"/>
    <w:rsid w:val="0007472A"/>
    <w:rsid w:val="00080844"/>
    <w:rsid w:val="00086889"/>
    <w:rsid w:val="00090864"/>
    <w:rsid w:val="000A1E54"/>
    <w:rsid w:val="000B3450"/>
    <w:rsid w:val="000B6018"/>
    <w:rsid w:val="000B778B"/>
    <w:rsid w:val="000C5AFA"/>
    <w:rsid w:val="000C6948"/>
    <w:rsid w:val="000C7FEC"/>
    <w:rsid w:val="000E6E2E"/>
    <w:rsid w:val="00105C3D"/>
    <w:rsid w:val="00107FA3"/>
    <w:rsid w:val="0011010E"/>
    <w:rsid w:val="00125931"/>
    <w:rsid w:val="00141C70"/>
    <w:rsid w:val="001468FC"/>
    <w:rsid w:val="00155456"/>
    <w:rsid w:val="001775DB"/>
    <w:rsid w:val="001922A0"/>
    <w:rsid w:val="00195000"/>
    <w:rsid w:val="001A262D"/>
    <w:rsid w:val="001A4844"/>
    <w:rsid w:val="001B4F7E"/>
    <w:rsid w:val="001D472B"/>
    <w:rsid w:val="001E0508"/>
    <w:rsid w:val="001E2B63"/>
    <w:rsid w:val="00213FE8"/>
    <w:rsid w:val="002152B1"/>
    <w:rsid w:val="00215691"/>
    <w:rsid w:val="00227546"/>
    <w:rsid w:val="00230671"/>
    <w:rsid w:val="0023534F"/>
    <w:rsid w:val="00242EA9"/>
    <w:rsid w:val="002479BA"/>
    <w:rsid w:val="00250851"/>
    <w:rsid w:val="00253F70"/>
    <w:rsid w:val="00266D99"/>
    <w:rsid w:val="00270B52"/>
    <w:rsid w:val="00275872"/>
    <w:rsid w:val="0028339E"/>
    <w:rsid w:val="002845AD"/>
    <w:rsid w:val="00293FE5"/>
    <w:rsid w:val="00297CDE"/>
    <w:rsid w:val="002B7119"/>
    <w:rsid w:val="002E36B2"/>
    <w:rsid w:val="002E5A79"/>
    <w:rsid w:val="00302234"/>
    <w:rsid w:val="00312293"/>
    <w:rsid w:val="00312EAA"/>
    <w:rsid w:val="00315D0A"/>
    <w:rsid w:val="00317BF5"/>
    <w:rsid w:val="00346B60"/>
    <w:rsid w:val="00347FBB"/>
    <w:rsid w:val="003546C7"/>
    <w:rsid w:val="00356A84"/>
    <w:rsid w:val="00363CF8"/>
    <w:rsid w:val="00371E49"/>
    <w:rsid w:val="003749A6"/>
    <w:rsid w:val="00374A66"/>
    <w:rsid w:val="00377AC9"/>
    <w:rsid w:val="003844E3"/>
    <w:rsid w:val="00387DA9"/>
    <w:rsid w:val="00394485"/>
    <w:rsid w:val="003A4C88"/>
    <w:rsid w:val="003C2CCC"/>
    <w:rsid w:val="003C73D3"/>
    <w:rsid w:val="003D639F"/>
    <w:rsid w:val="003F59A6"/>
    <w:rsid w:val="0041128E"/>
    <w:rsid w:val="004130BE"/>
    <w:rsid w:val="00417B54"/>
    <w:rsid w:val="004230DC"/>
    <w:rsid w:val="004246B4"/>
    <w:rsid w:val="00424FA8"/>
    <w:rsid w:val="00436265"/>
    <w:rsid w:val="0044407E"/>
    <w:rsid w:val="00447625"/>
    <w:rsid w:val="00461BE0"/>
    <w:rsid w:val="00464FD6"/>
    <w:rsid w:val="00473446"/>
    <w:rsid w:val="0047395F"/>
    <w:rsid w:val="00486A47"/>
    <w:rsid w:val="004942CA"/>
    <w:rsid w:val="004A2AA7"/>
    <w:rsid w:val="004B1506"/>
    <w:rsid w:val="004B6CD3"/>
    <w:rsid w:val="004B6E83"/>
    <w:rsid w:val="004C57DC"/>
    <w:rsid w:val="004D650A"/>
    <w:rsid w:val="004E75E2"/>
    <w:rsid w:val="004F2C74"/>
    <w:rsid w:val="004F2EDC"/>
    <w:rsid w:val="00507841"/>
    <w:rsid w:val="00517315"/>
    <w:rsid w:val="00536555"/>
    <w:rsid w:val="00546198"/>
    <w:rsid w:val="00550E4F"/>
    <w:rsid w:val="005747CE"/>
    <w:rsid w:val="00577433"/>
    <w:rsid w:val="005A0448"/>
    <w:rsid w:val="005A04FC"/>
    <w:rsid w:val="005A403C"/>
    <w:rsid w:val="005A79F8"/>
    <w:rsid w:val="005B7BD7"/>
    <w:rsid w:val="005D1C9C"/>
    <w:rsid w:val="005D55B4"/>
    <w:rsid w:val="005F32D6"/>
    <w:rsid w:val="0060712D"/>
    <w:rsid w:val="0061212B"/>
    <w:rsid w:val="00624C79"/>
    <w:rsid w:val="0063212C"/>
    <w:rsid w:val="006369D7"/>
    <w:rsid w:val="00645279"/>
    <w:rsid w:val="00657944"/>
    <w:rsid w:val="00661A33"/>
    <w:rsid w:val="0068055D"/>
    <w:rsid w:val="006A758D"/>
    <w:rsid w:val="006B2F5C"/>
    <w:rsid w:val="006C2ED3"/>
    <w:rsid w:val="006D0D4E"/>
    <w:rsid w:val="006D2BD0"/>
    <w:rsid w:val="006E13F5"/>
    <w:rsid w:val="006F19A4"/>
    <w:rsid w:val="007001B2"/>
    <w:rsid w:val="007061F3"/>
    <w:rsid w:val="007135C4"/>
    <w:rsid w:val="00725B18"/>
    <w:rsid w:val="00740492"/>
    <w:rsid w:val="00763C65"/>
    <w:rsid w:val="00767662"/>
    <w:rsid w:val="00775BF9"/>
    <w:rsid w:val="007823F7"/>
    <w:rsid w:val="00785107"/>
    <w:rsid w:val="007A4108"/>
    <w:rsid w:val="007A4534"/>
    <w:rsid w:val="007A7767"/>
    <w:rsid w:val="007B01AE"/>
    <w:rsid w:val="007B2215"/>
    <w:rsid w:val="007B290B"/>
    <w:rsid w:val="007B6477"/>
    <w:rsid w:val="007C12F3"/>
    <w:rsid w:val="007C1B51"/>
    <w:rsid w:val="007D6480"/>
    <w:rsid w:val="007F4157"/>
    <w:rsid w:val="007F7355"/>
    <w:rsid w:val="007F7B34"/>
    <w:rsid w:val="008059C3"/>
    <w:rsid w:val="00811679"/>
    <w:rsid w:val="00815CFC"/>
    <w:rsid w:val="00834556"/>
    <w:rsid w:val="00850168"/>
    <w:rsid w:val="008612A3"/>
    <w:rsid w:val="0087508D"/>
    <w:rsid w:val="00877022"/>
    <w:rsid w:val="008800EB"/>
    <w:rsid w:val="00885558"/>
    <w:rsid w:val="008A4471"/>
    <w:rsid w:val="008B0A00"/>
    <w:rsid w:val="008B70D7"/>
    <w:rsid w:val="008C4ECD"/>
    <w:rsid w:val="008C63AC"/>
    <w:rsid w:val="008D25E8"/>
    <w:rsid w:val="008E320F"/>
    <w:rsid w:val="008F0BBE"/>
    <w:rsid w:val="00903642"/>
    <w:rsid w:val="00923BFD"/>
    <w:rsid w:val="0093003A"/>
    <w:rsid w:val="00931D69"/>
    <w:rsid w:val="00953300"/>
    <w:rsid w:val="00953CE3"/>
    <w:rsid w:val="00955D6F"/>
    <w:rsid w:val="00964518"/>
    <w:rsid w:val="00964E6F"/>
    <w:rsid w:val="00974E70"/>
    <w:rsid w:val="00977FF9"/>
    <w:rsid w:val="00983AD2"/>
    <w:rsid w:val="00987D3E"/>
    <w:rsid w:val="00987D6F"/>
    <w:rsid w:val="00992596"/>
    <w:rsid w:val="009943B6"/>
    <w:rsid w:val="009B3C5E"/>
    <w:rsid w:val="009B6774"/>
    <w:rsid w:val="009C0216"/>
    <w:rsid w:val="009C09A3"/>
    <w:rsid w:val="009C7159"/>
    <w:rsid w:val="009E365C"/>
    <w:rsid w:val="009E5D70"/>
    <w:rsid w:val="009E65E3"/>
    <w:rsid w:val="009F7BE2"/>
    <w:rsid w:val="00A02B88"/>
    <w:rsid w:val="00A14E9C"/>
    <w:rsid w:val="00A22517"/>
    <w:rsid w:val="00A3011B"/>
    <w:rsid w:val="00A32E18"/>
    <w:rsid w:val="00A334AE"/>
    <w:rsid w:val="00A37A06"/>
    <w:rsid w:val="00A51210"/>
    <w:rsid w:val="00A6176C"/>
    <w:rsid w:val="00A64CDB"/>
    <w:rsid w:val="00A66B80"/>
    <w:rsid w:val="00A72CDA"/>
    <w:rsid w:val="00A74FFF"/>
    <w:rsid w:val="00A95664"/>
    <w:rsid w:val="00AA1E6A"/>
    <w:rsid w:val="00AA40FE"/>
    <w:rsid w:val="00AA528A"/>
    <w:rsid w:val="00AB68B0"/>
    <w:rsid w:val="00AB7EB5"/>
    <w:rsid w:val="00AD1300"/>
    <w:rsid w:val="00AE06B8"/>
    <w:rsid w:val="00AF0EDA"/>
    <w:rsid w:val="00AF3D72"/>
    <w:rsid w:val="00AF71AE"/>
    <w:rsid w:val="00B05662"/>
    <w:rsid w:val="00B07F4A"/>
    <w:rsid w:val="00B213F1"/>
    <w:rsid w:val="00B34D20"/>
    <w:rsid w:val="00B37F12"/>
    <w:rsid w:val="00B4613F"/>
    <w:rsid w:val="00B53B58"/>
    <w:rsid w:val="00B55A85"/>
    <w:rsid w:val="00B718F7"/>
    <w:rsid w:val="00B91C0E"/>
    <w:rsid w:val="00B9649B"/>
    <w:rsid w:val="00BA303A"/>
    <w:rsid w:val="00BA46F4"/>
    <w:rsid w:val="00BB5FE0"/>
    <w:rsid w:val="00BB7F20"/>
    <w:rsid w:val="00BC09FF"/>
    <w:rsid w:val="00BE14B2"/>
    <w:rsid w:val="00BE1AD6"/>
    <w:rsid w:val="00BF0417"/>
    <w:rsid w:val="00BF268D"/>
    <w:rsid w:val="00C0054C"/>
    <w:rsid w:val="00C07E42"/>
    <w:rsid w:val="00C14892"/>
    <w:rsid w:val="00C34F2A"/>
    <w:rsid w:val="00C35F03"/>
    <w:rsid w:val="00C641B3"/>
    <w:rsid w:val="00C7765E"/>
    <w:rsid w:val="00C83BEA"/>
    <w:rsid w:val="00C967D6"/>
    <w:rsid w:val="00CA131D"/>
    <w:rsid w:val="00CA667E"/>
    <w:rsid w:val="00CA6EE6"/>
    <w:rsid w:val="00CB1DA6"/>
    <w:rsid w:val="00CB4CDB"/>
    <w:rsid w:val="00CB4DA9"/>
    <w:rsid w:val="00CC0D14"/>
    <w:rsid w:val="00CC17B4"/>
    <w:rsid w:val="00CF7518"/>
    <w:rsid w:val="00D05B30"/>
    <w:rsid w:val="00D11952"/>
    <w:rsid w:val="00D15F8E"/>
    <w:rsid w:val="00D23D54"/>
    <w:rsid w:val="00D2487B"/>
    <w:rsid w:val="00D33119"/>
    <w:rsid w:val="00D37CCD"/>
    <w:rsid w:val="00D44D56"/>
    <w:rsid w:val="00D462E7"/>
    <w:rsid w:val="00D540C7"/>
    <w:rsid w:val="00D66258"/>
    <w:rsid w:val="00D72C64"/>
    <w:rsid w:val="00D737B2"/>
    <w:rsid w:val="00D778CF"/>
    <w:rsid w:val="00D820E7"/>
    <w:rsid w:val="00D842F4"/>
    <w:rsid w:val="00D93406"/>
    <w:rsid w:val="00D938B4"/>
    <w:rsid w:val="00DB0C13"/>
    <w:rsid w:val="00DB2D3C"/>
    <w:rsid w:val="00DC0050"/>
    <w:rsid w:val="00DC134F"/>
    <w:rsid w:val="00DF0BDF"/>
    <w:rsid w:val="00DF30D5"/>
    <w:rsid w:val="00E05CF2"/>
    <w:rsid w:val="00E144A3"/>
    <w:rsid w:val="00E213DC"/>
    <w:rsid w:val="00E240B6"/>
    <w:rsid w:val="00E2465D"/>
    <w:rsid w:val="00E30CCA"/>
    <w:rsid w:val="00E35647"/>
    <w:rsid w:val="00E45B52"/>
    <w:rsid w:val="00E50C28"/>
    <w:rsid w:val="00E52D6A"/>
    <w:rsid w:val="00E711F0"/>
    <w:rsid w:val="00E7403C"/>
    <w:rsid w:val="00E772D6"/>
    <w:rsid w:val="00E8187A"/>
    <w:rsid w:val="00EA50A5"/>
    <w:rsid w:val="00EB30F4"/>
    <w:rsid w:val="00EB341A"/>
    <w:rsid w:val="00ED4D34"/>
    <w:rsid w:val="00ED6B5E"/>
    <w:rsid w:val="00EE4450"/>
    <w:rsid w:val="00EF7194"/>
    <w:rsid w:val="00F06177"/>
    <w:rsid w:val="00F15A8B"/>
    <w:rsid w:val="00F177D6"/>
    <w:rsid w:val="00F17E26"/>
    <w:rsid w:val="00F2654D"/>
    <w:rsid w:val="00F3173B"/>
    <w:rsid w:val="00F5217B"/>
    <w:rsid w:val="00F53D21"/>
    <w:rsid w:val="00F55745"/>
    <w:rsid w:val="00F62A7F"/>
    <w:rsid w:val="00F71008"/>
    <w:rsid w:val="00F72034"/>
    <w:rsid w:val="00F81087"/>
    <w:rsid w:val="00FA38E2"/>
    <w:rsid w:val="00FC6BA4"/>
    <w:rsid w:val="00FC6FCB"/>
    <w:rsid w:val="00FE5421"/>
    <w:rsid w:val="00FF0FF3"/>
    <w:rsid w:val="00FF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ACDA5E"/>
  <w15:chartTrackingRefBased/>
  <w15:docId w15:val="{C633B343-94F4-4573-97B1-08ED2FC31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ny">
    <w:name w:val="Normal"/>
    <w:qFormat/>
    <w:rsid w:val="0023534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dniasiatka21">
    <w:name w:val="Średnia siatka 21"/>
    <w:link w:val="redniasiatka2Znak1"/>
    <w:uiPriority w:val="99"/>
    <w:qFormat/>
    <w:rsid w:val="0023534F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customStyle="1" w:styleId="Kolorowalistaakcent11">
    <w:name w:val="Kolorowa lista — akcent 11"/>
    <w:aliases w:val="L1,Numerowanie,Akapit z listą5,T_SZ_List Paragraph,normalny tekst,Akapit z listą BS,CW_Lista,Colorful List Accent 1,List Paragraph,Akapit z listą4,Akapit z listą1,Średnia siatka 1 — akcent 21,sw tekst"/>
    <w:basedOn w:val="Normalny"/>
    <w:link w:val="Kolorowalistaakcent1Znak"/>
    <w:uiPriority w:val="34"/>
    <w:qFormat/>
    <w:rsid w:val="0023534F"/>
    <w:pPr>
      <w:ind w:left="720"/>
      <w:contextualSpacing/>
    </w:pPr>
    <w:rPr>
      <w:sz w:val="20"/>
      <w:szCs w:val="20"/>
      <w:lang w:val="x-none" w:eastAsia="x-none"/>
    </w:rPr>
  </w:style>
  <w:style w:type="character" w:styleId="Hipercze">
    <w:name w:val="Hyperlink"/>
    <w:uiPriority w:val="99"/>
    <w:rsid w:val="0023534F"/>
    <w:rPr>
      <w:rFonts w:cs="Times New Roman"/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Kolorowa lista — akcent 11 Znak,Akapit z listą BS Znak,CW_Lista Znak,Colorful List Accent 1 Znak,List Paragraph Znak,sw tekst Znak"/>
    <w:link w:val="Kolorowalistaakcent11"/>
    <w:uiPriority w:val="34"/>
    <w:qFormat/>
    <w:locked/>
    <w:rsid w:val="0023534F"/>
    <w:rPr>
      <w:rFonts w:ascii="Calibri" w:hAnsi="Calibri"/>
    </w:rPr>
  </w:style>
  <w:style w:type="paragraph" w:styleId="Tekstpodstawowywcity2">
    <w:name w:val="Body Text Indent 2"/>
    <w:basedOn w:val="Normalny"/>
    <w:link w:val="Tekstpodstawowywcity2Znak"/>
    <w:uiPriority w:val="99"/>
    <w:rsid w:val="0023534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 w:eastAsia="pl-PL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23534F"/>
    <w:rPr>
      <w:rFonts w:ascii="Arial" w:hAnsi="Arial" w:cs="Arial"/>
      <w:sz w:val="20"/>
      <w:szCs w:val="20"/>
      <w:lang w:eastAsia="pl-PL"/>
    </w:rPr>
  </w:style>
  <w:style w:type="character" w:customStyle="1" w:styleId="redniasiatka2Znak1">
    <w:name w:val="Średnia siatka 2 Znak1"/>
    <w:link w:val="redniasiatka21"/>
    <w:uiPriority w:val="99"/>
    <w:locked/>
    <w:rsid w:val="0023534F"/>
    <w:rPr>
      <w:rFonts w:ascii="Times New Roman" w:hAnsi="Times New Roman"/>
      <w:color w:val="000000"/>
      <w:sz w:val="22"/>
      <w:lang w:eastAsia="pl-PL" w:bidi="ar-SA"/>
    </w:rPr>
  </w:style>
  <w:style w:type="paragraph" w:styleId="Nagwek">
    <w:name w:val="header"/>
    <w:aliases w:val="Nagłówek strony"/>
    <w:basedOn w:val="Normalny"/>
    <w:link w:val="NagwekZnak"/>
    <w:uiPriority w:val="99"/>
    <w:rsid w:val="00AF0EDA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NagwekZnak">
    <w:name w:val="Nagłówek Znak"/>
    <w:aliases w:val="Nagłówek strony Znak"/>
    <w:link w:val="Nagwek"/>
    <w:uiPriority w:val="99"/>
    <w:locked/>
    <w:rsid w:val="00AF0EDA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rsid w:val="00AF0EDA"/>
    <w:pPr>
      <w:tabs>
        <w:tab w:val="center" w:pos="4536"/>
        <w:tab w:val="right" w:pos="9072"/>
      </w:tabs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locked/>
    <w:rsid w:val="00AF0EDA"/>
    <w:rPr>
      <w:rFonts w:ascii="Calibri" w:hAnsi="Calibri" w:cs="Times New Roman"/>
    </w:rPr>
  </w:style>
  <w:style w:type="character" w:styleId="UyteHipercze">
    <w:name w:val="FollowedHyperlink"/>
    <w:uiPriority w:val="99"/>
    <w:semiHidden/>
    <w:rsid w:val="00E35647"/>
    <w:rPr>
      <w:rFonts w:cs="Times New Roman"/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rsid w:val="00E35647"/>
    <w:rPr>
      <w:rFonts w:ascii="Times New Roman" w:hAnsi="Times New Roman"/>
      <w:sz w:val="20"/>
      <w:szCs w:val="20"/>
      <w:lang w:val="x-none"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E35647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D37CCD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locked/>
    <w:rsid w:val="00D37CCD"/>
    <w:rPr>
      <w:rFonts w:ascii="Tahoma" w:hAnsi="Tahoma" w:cs="Tahoma"/>
      <w:sz w:val="16"/>
      <w:szCs w:val="16"/>
    </w:rPr>
  </w:style>
  <w:style w:type="character" w:styleId="Odwoanieprzypisudolnego">
    <w:name w:val="footnote reference"/>
    <w:uiPriority w:val="99"/>
    <w:unhideWhenUsed/>
    <w:rsid w:val="00253F70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72C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2C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72CF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2C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72CF4"/>
    <w:rPr>
      <w:b/>
      <w:bCs/>
      <w:lang w:eastAsia="en-US"/>
    </w:rPr>
  </w:style>
  <w:style w:type="character" w:customStyle="1" w:styleId="redniasiatka2Znak">
    <w:name w:val="Średnia siatka 2 Znak"/>
    <w:link w:val="redniecieniowanie1akcent1"/>
    <w:uiPriority w:val="99"/>
    <w:locked/>
    <w:rsid w:val="00645279"/>
    <w:rPr>
      <w:rFonts w:ascii="Times New Roman" w:eastAsia="Calibri" w:hAnsi="Times New Roman" w:cs="Times New Roman"/>
      <w:color w:val="000000"/>
      <w:sz w:val="22"/>
      <w:szCs w:val="22"/>
    </w:rPr>
  </w:style>
  <w:style w:type="table" w:styleId="redniecieniowanie1akcent1">
    <w:name w:val="Medium Shading 1 Accent 1"/>
    <w:basedOn w:val="Standardowy"/>
    <w:link w:val="redniasiatka2Znak"/>
    <w:uiPriority w:val="99"/>
    <w:semiHidden/>
    <w:unhideWhenUsed/>
    <w:rsid w:val="00645279"/>
    <w:rPr>
      <w:rFonts w:ascii="Times New Roman" w:hAnsi="Times New Roman"/>
      <w:color w:val="000000"/>
      <w:sz w:val="22"/>
      <w:szCs w:val="22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tblPr/>
      <w:tcPr>
        <w:shd w:val="clear" w:color="auto" w:fill="E6E6E6"/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customStyle="1" w:styleId="redniecieniowanie1akcent1Znak">
    <w:name w:val="Średnie cieniowanie 1 — akcent 1 Znak"/>
    <w:link w:val="redniasiatka2akcent1"/>
    <w:uiPriority w:val="99"/>
    <w:locked/>
    <w:rsid w:val="00AF3D72"/>
    <w:rPr>
      <w:rFonts w:ascii="Times New Roman" w:eastAsia="Calibri" w:hAnsi="Times New Roman" w:cs="Times New Roman"/>
      <w:color w:val="000000"/>
      <w:sz w:val="22"/>
      <w:szCs w:val="22"/>
    </w:rPr>
  </w:style>
  <w:style w:type="table" w:styleId="redniasiatka2akcent1">
    <w:name w:val="Medium Grid 2 Accent 1"/>
    <w:basedOn w:val="Standardowy"/>
    <w:link w:val="redniecieniowanie1akcent1Znak"/>
    <w:uiPriority w:val="99"/>
    <w:semiHidden/>
    <w:unhideWhenUsed/>
    <w:rsid w:val="00AF3D72"/>
    <w:rPr>
      <w:rFonts w:ascii="Times New Roman" w:hAnsi="Times New Roman"/>
      <w:color w:val="000000"/>
      <w:sz w:val="22"/>
      <w:szCs w:val="22"/>
      <w:lang w:val="x-none" w:eastAsia="x-none" w:bidi="x-none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-Siatka">
    <w:name w:val="Table Grid"/>
    <w:basedOn w:val="Standardowy"/>
    <w:locked/>
    <w:rsid w:val="00A32E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qFormat/>
    <w:rsid w:val="00C641B3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C641B3"/>
    <w:rPr>
      <w:rFonts w:eastAsia="Times New Roman"/>
      <w:sz w:val="22"/>
      <w:szCs w:val="22"/>
      <w:lang w:eastAsia="en-US"/>
    </w:rPr>
  </w:style>
  <w:style w:type="paragraph" w:styleId="NormalnyWeb">
    <w:name w:val="Normal (Web)"/>
    <w:basedOn w:val="Normalny"/>
    <w:rsid w:val="00EE4450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character" w:styleId="Uwydatnienie">
    <w:name w:val="Emphasis"/>
    <w:qFormat/>
    <w:locked/>
    <w:rsid w:val="00EE4450"/>
    <w:rPr>
      <w:i/>
      <w:iCs/>
    </w:rPr>
  </w:style>
  <w:style w:type="paragraph" w:customStyle="1" w:styleId="Standard">
    <w:name w:val="Standard"/>
    <w:rsid w:val="00EE445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E4450"/>
    <w:pPr>
      <w:suppressLineNumbers/>
    </w:pPr>
  </w:style>
  <w:style w:type="paragraph" w:customStyle="1" w:styleId="Textbody">
    <w:name w:val="Text body"/>
    <w:basedOn w:val="Standard"/>
    <w:rsid w:val="00EE4450"/>
    <w:pPr>
      <w:spacing w:after="120"/>
    </w:pPr>
  </w:style>
  <w:style w:type="paragraph" w:styleId="Akapitzlist">
    <w:name w:val="List Paragraph"/>
    <w:basedOn w:val="Normalny"/>
    <w:uiPriority w:val="72"/>
    <w:qFormat/>
    <w:rsid w:val="00C07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4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1B42E7-E469-4F91-953C-20BA8341A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>Microsoft</Company>
  <LinksUpToDate>false</LinksUpToDate>
  <CharactersWithSpaces>3319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subject/>
  <dc:creator>Robert Słowikowski</dc:creator>
  <cp:keywords/>
  <cp:lastModifiedBy>Konrad Czerwiński</cp:lastModifiedBy>
  <cp:revision>17</cp:revision>
  <cp:lastPrinted>2019-02-01T08:41:00Z</cp:lastPrinted>
  <dcterms:created xsi:type="dcterms:W3CDTF">2021-01-27T09:37:00Z</dcterms:created>
  <dcterms:modified xsi:type="dcterms:W3CDTF">2021-10-05T09:09:00Z</dcterms:modified>
</cp:coreProperties>
</file>