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EA4925" w:rsidRDefault="007B2D71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4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A95FE6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IR.271.21.2022</w:t>
      </w:r>
    </w:p>
    <w:p w:rsidR="00A257B2" w:rsidRPr="00EA4925" w:rsidRDefault="00A95FE6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21</w:t>
      </w:r>
      <w:r w:rsidR="00466E48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2</w:t>
      </w:r>
      <w:r w:rsidR="00B21FE1">
        <w:rPr>
          <w:rFonts w:ascii="Arial Narrow" w:hAnsi="Arial Narrow"/>
          <w:sz w:val="22"/>
          <w:szCs w:val="22"/>
        </w:rPr>
        <w:t>.202</w:t>
      </w:r>
      <w:r>
        <w:rPr>
          <w:rFonts w:ascii="Arial Narrow" w:hAnsi="Arial Narrow"/>
          <w:sz w:val="22"/>
          <w:szCs w:val="22"/>
        </w:rPr>
        <w:t>2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A95FE6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2022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B21FE1">
        <w:rPr>
          <w:rFonts w:ascii="Arial Narrow" w:hAnsi="Arial Narrow"/>
          <w:sz w:val="22"/>
          <w:szCs w:val="22"/>
        </w:rPr>
        <w:t>Krystyny Kotuli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A95FE6" w:rsidRPr="000B61C2" w:rsidRDefault="00A95FE6" w:rsidP="00A95FE6">
      <w:pPr>
        <w:adjustRightInd w:val="0"/>
        <w:spacing w:before="120" w:line="360" w:lineRule="auto"/>
        <w:jc w:val="both"/>
        <w:textAlignment w:val="baseline"/>
        <w:rPr>
          <w:rFonts w:ascii="Arial Narrow" w:hAnsi="Arial Narrow"/>
          <w:sz w:val="22"/>
          <w:lang w:eastAsia="ar-SA"/>
        </w:rPr>
      </w:pPr>
      <w:r w:rsidRPr="000B61C2">
        <w:rPr>
          <w:rFonts w:ascii="Arial Narrow" w:hAnsi="Arial Narrow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0B61C2">
        <w:rPr>
          <w:rFonts w:ascii="Arial Narrow" w:hAnsi="Arial Narrow"/>
          <w:sz w:val="22"/>
          <w:lang w:eastAsia="ar-SA"/>
        </w:rPr>
        <w:t>t.j</w:t>
      </w:r>
      <w:proofErr w:type="spellEnd"/>
      <w:r w:rsidRPr="000B61C2">
        <w:rPr>
          <w:rFonts w:ascii="Arial Narrow" w:hAnsi="Arial Narrow"/>
          <w:sz w:val="22"/>
          <w:lang w:eastAsia="ar-SA"/>
        </w:rPr>
        <w:t>. Dz. U. z 2021r. poz. 1129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Pr="00EA4925">
        <w:rPr>
          <w:rFonts w:ascii="Arial Narrow" w:hAnsi="Arial Narrow"/>
          <w:b/>
          <w:szCs w:val="22"/>
        </w:rPr>
        <w:t xml:space="preserve">Remoncie </w:t>
      </w:r>
      <w:r w:rsidR="007B2D71">
        <w:rPr>
          <w:rFonts w:ascii="Arial Narrow" w:hAnsi="Arial Narrow"/>
          <w:b/>
          <w:szCs w:val="22"/>
        </w:rPr>
        <w:t>nawierzchni dróg kruszywem łamanym dolomitowym o frakcji 0-31,5 mm (dostawa kamienia wraz z wbudowaniem i mechanicznym</w:t>
      </w:r>
      <w:r w:rsidR="00A95FE6">
        <w:rPr>
          <w:rFonts w:ascii="Arial Narrow" w:hAnsi="Arial Narrow"/>
          <w:b/>
          <w:szCs w:val="22"/>
        </w:rPr>
        <w:t xml:space="preserve"> zagęszczeniem w ilości ok. 1310</w:t>
      </w:r>
      <w:r w:rsidR="007B2D71">
        <w:rPr>
          <w:rFonts w:ascii="Arial Narrow" w:hAnsi="Arial Narrow"/>
          <w:b/>
          <w:szCs w:val="22"/>
        </w:rPr>
        <w:t xml:space="preserve"> t.).</w:t>
      </w:r>
    </w:p>
    <w:p w:rsidR="00315EDE" w:rsidRPr="00B21FE1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987115">
        <w:rPr>
          <w:rFonts w:ascii="Arial Narrow" w:hAnsi="Arial Narrow"/>
          <w:szCs w:val="22"/>
        </w:rPr>
        <w:t xml:space="preserve">zapytania ofertowego </w:t>
      </w:r>
      <w:r w:rsidR="005C2A0F">
        <w:rPr>
          <w:rFonts w:ascii="Arial Narrow" w:hAnsi="Arial Narrow"/>
          <w:szCs w:val="22"/>
        </w:rPr>
        <w:br/>
      </w:r>
      <w:r w:rsidR="00B21FE1">
        <w:rPr>
          <w:rFonts w:ascii="Arial Narrow" w:hAnsi="Arial Narrow"/>
          <w:szCs w:val="22"/>
        </w:rPr>
        <w:t>Nr IR.271</w:t>
      </w:r>
      <w:r w:rsidR="00A95FE6">
        <w:rPr>
          <w:rFonts w:ascii="Arial Narrow" w:hAnsi="Arial Narrow"/>
          <w:szCs w:val="22"/>
        </w:rPr>
        <w:t>.21</w:t>
      </w:r>
      <w:r w:rsidR="007B2D71">
        <w:rPr>
          <w:rFonts w:ascii="Arial Narrow" w:hAnsi="Arial Narrow"/>
          <w:szCs w:val="22"/>
        </w:rPr>
        <w:t>.202</w:t>
      </w:r>
      <w:r w:rsidR="00A95FE6">
        <w:rPr>
          <w:rFonts w:ascii="Arial Narrow" w:hAnsi="Arial Narrow"/>
          <w:szCs w:val="22"/>
        </w:rPr>
        <w:t>2 z dnia 21</w:t>
      </w:r>
      <w:r w:rsidR="00B21FE1">
        <w:rPr>
          <w:rFonts w:ascii="Arial Narrow" w:hAnsi="Arial Narrow"/>
          <w:szCs w:val="22"/>
        </w:rPr>
        <w:t xml:space="preserve"> </w:t>
      </w:r>
      <w:r w:rsidR="00A95FE6">
        <w:rPr>
          <w:rFonts w:ascii="Arial Narrow" w:hAnsi="Arial Narrow"/>
          <w:szCs w:val="22"/>
        </w:rPr>
        <w:t xml:space="preserve">lutego 2022r. </w:t>
      </w:r>
      <w:r w:rsidR="00EA5CEC">
        <w:rPr>
          <w:rFonts w:ascii="Arial Narrow" w:hAnsi="Arial Narrow"/>
          <w:szCs w:val="22"/>
        </w:rPr>
        <w:t xml:space="preserve"> </w:t>
      </w:r>
    </w:p>
    <w:p w:rsidR="00B21FE1" w:rsidRPr="001E6BBE" w:rsidRDefault="00B21FE1" w:rsidP="00B21FE1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szCs w:val="22"/>
        </w:rPr>
        <w:t>Wykonawca zobowiązuje się wykonać przedmiot umowy zgodnie ze złożoną ofertą i umową.</w:t>
      </w:r>
    </w:p>
    <w:p w:rsidR="00B21FE1" w:rsidRPr="00F61F02" w:rsidRDefault="00B21FE1" w:rsidP="00B21FE1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A95FE6">
        <w:rPr>
          <w:rFonts w:ascii="Arial Narrow" w:hAnsi="Arial Narrow" w:cstheme="minorHAnsi"/>
        </w:rPr>
        <w:t xml:space="preserve"> zamówienia w terminie do dnia 31</w:t>
      </w:r>
      <w:r w:rsidR="00987115">
        <w:rPr>
          <w:rFonts w:ascii="Arial Narrow" w:hAnsi="Arial Narrow" w:cstheme="minorHAnsi"/>
        </w:rPr>
        <w:t>.10</w:t>
      </w:r>
      <w:r w:rsidR="00B21FE1">
        <w:rPr>
          <w:rFonts w:ascii="Arial Narrow" w:hAnsi="Arial Narrow" w:cstheme="minorHAnsi"/>
        </w:rPr>
        <w:t>.202</w:t>
      </w:r>
      <w:r w:rsidR="00A95FE6">
        <w:rPr>
          <w:rFonts w:ascii="Arial Narrow" w:hAnsi="Arial Narrow" w:cstheme="minorHAnsi"/>
        </w:rPr>
        <w:t>2</w:t>
      </w:r>
      <w:r w:rsidRPr="00EA4925">
        <w:rPr>
          <w:rFonts w:ascii="Arial Narrow" w:hAnsi="Arial Narrow" w:cstheme="minorHAnsi"/>
        </w:rPr>
        <w:t>r.</w:t>
      </w:r>
      <w:r w:rsidR="00EA5CEC">
        <w:rPr>
          <w:rFonts w:ascii="Arial Narrow" w:hAnsi="Arial Narrow" w:cstheme="minorHAnsi"/>
        </w:rPr>
        <w:t xml:space="preserve"> Realizowany będzie w zależności od rzeczywistych potrzeb Zamawi</w:t>
      </w:r>
      <w:r w:rsidR="00A95FE6">
        <w:rPr>
          <w:rFonts w:ascii="Arial Narrow" w:hAnsi="Arial Narrow" w:cstheme="minorHAnsi"/>
        </w:rPr>
        <w:t>ającego.</w:t>
      </w:r>
    </w:p>
    <w:p w:rsidR="00EA5CEC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5CEC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  <w:r w:rsidR="00EA5CEC" w:rsidRPr="00EA5CEC">
        <w:rPr>
          <w:rFonts w:ascii="Arial Narrow" w:hAnsi="Arial Narrow" w:cstheme="minorHAnsi"/>
        </w:rPr>
        <w:t xml:space="preserve"> Podstawą rozliczenia zużytego materiału będą dokumenty z ważenia samochodu.</w:t>
      </w:r>
    </w:p>
    <w:p w:rsidR="00EA5CEC" w:rsidRPr="00EA5CEC" w:rsidRDefault="00EA5CEC" w:rsidP="00EA5CEC">
      <w:pPr>
        <w:pStyle w:val="Akapitzlist"/>
        <w:spacing w:line="360" w:lineRule="auto"/>
        <w:ind w:left="426"/>
        <w:jc w:val="both"/>
        <w:rPr>
          <w:rFonts w:ascii="Arial Narrow" w:hAnsi="Arial Narrow" w:cstheme="minorHAnsi"/>
        </w:rPr>
      </w:pPr>
      <w:r w:rsidRPr="00EA5CEC">
        <w:rPr>
          <w:rFonts w:ascii="Arial Narrow" w:hAnsi="Arial Narrow" w:cstheme="minorHAnsi"/>
        </w:rPr>
        <w:t>Zamawiający wymaga, aby ważenie samochodów wraz z materiałem zarówno przed rozpoczęciem robót jak i po ich zakończeniu odbywało się na terenie gminy Przecław lub na terenie gminy sąsiadującej w godzinach od 8</w:t>
      </w:r>
      <w:r w:rsidRPr="00EA5CEC">
        <w:rPr>
          <w:rFonts w:ascii="Arial Narrow" w:hAnsi="Arial Narrow" w:cstheme="minorHAnsi"/>
          <w:vertAlign w:val="superscript"/>
        </w:rPr>
        <w:t>00</w:t>
      </w:r>
      <w:r w:rsidRPr="00EA5CEC">
        <w:rPr>
          <w:rFonts w:ascii="Arial Narrow" w:hAnsi="Arial Narrow" w:cstheme="minorHAnsi"/>
        </w:rPr>
        <w:t xml:space="preserve"> do 15</w:t>
      </w:r>
      <w:r w:rsidRPr="00EA5CEC">
        <w:rPr>
          <w:rFonts w:ascii="Arial Narrow" w:hAnsi="Arial Narrow" w:cstheme="minorHAnsi"/>
          <w:vertAlign w:val="superscript"/>
        </w:rPr>
        <w:t>00</w:t>
      </w:r>
      <w:r w:rsidRPr="00EA5CEC">
        <w:rPr>
          <w:rFonts w:ascii="Arial Narrow" w:hAnsi="Arial Narrow" w:cstheme="minorHAnsi"/>
        </w:rPr>
        <w:t xml:space="preserve">. Koszt ważenia nie podlega odrębnej zapłacie i przyjmuje się, że jest zliczony w cenę oferty. </w:t>
      </w:r>
      <w:r w:rsidR="007B2D71">
        <w:rPr>
          <w:rFonts w:ascii="Arial Narrow" w:hAnsi="Arial Narrow" w:cstheme="minorHAnsi"/>
        </w:rPr>
        <w:t xml:space="preserve">W przypadku przywozu na miejsce remontu materiału kamiennego bezpośrednio z kopalni dokumentem </w:t>
      </w:r>
      <w:r w:rsidR="007B2D71">
        <w:rPr>
          <w:rFonts w:ascii="Arial Narrow" w:hAnsi="Arial Narrow" w:cstheme="minorHAnsi"/>
        </w:rPr>
        <w:lastRenderedPageBreak/>
        <w:t xml:space="preserve">potwierdzającym ilość kamienia może być dokument ważenia z kopalni. </w:t>
      </w:r>
      <w:r w:rsidRPr="00EA5CEC">
        <w:rPr>
          <w:rFonts w:ascii="Arial Narrow" w:hAnsi="Arial Narrow" w:cstheme="minorHAnsi"/>
        </w:rPr>
        <w:t>Zamawiający ma prawo uczestniczyć podczas ważenia samochodu.</w:t>
      </w: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zapoznał się z założeniami wykonania przedmiotu umowy i nie zgłasza do nich uwag oraz zobowiązuje się do wykonania umowy zgodnie z tymi założeniami.</w:t>
      </w:r>
    </w:p>
    <w:p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:rsidR="00B21FE1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:rsidR="00F3295A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3295A" w:rsidRPr="001E6BBE" w:rsidRDefault="00F3295A" w:rsidP="00F3295A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§4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i Wykonawca zobowiązują się do współpracy przy realizacji przedmiotu umowy.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F3295A" w:rsidRPr="001E6BBE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BF5BA7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Za wykonanie przedmiotu zamówienia Zamawiający </w:t>
      </w:r>
      <w:r w:rsidR="00987115">
        <w:rPr>
          <w:rFonts w:ascii="Arial Narrow" w:hAnsi="Arial Narrow" w:cstheme="minorHAnsi"/>
          <w:sz w:val="22"/>
          <w:szCs w:val="22"/>
        </w:rPr>
        <w:t>zapłaci Wykonawcy wynagrodzenie obliczone w następujący sposób:</w:t>
      </w:r>
    </w:p>
    <w:p w:rsidR="007B2D71" w:rsidRDefault="007B2D71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Cena netto 1t kruszywa łamanego dolomitowego o frakcji 0-31,5 mm kl. 1 o ciągłym uziarnieniu wraz z wbudowaniem i mechanicznym zagęszczeniem </w:t>
      </w:r>
      <w:r w:rsidR="00987115">
        <w:rPr>
          <w:rFonts w:ascii="Arial Narrow" w:hAnsi="Arial Narrow" w:cstheme="minorHAnsi"/>
          <w:sz w:val="22"/>
          <w:szCs w:val="22"/>
        </w:rPr>
        <w:t xml:space="preserve">x VAT 23% = wartość brutto 1t </w:t>
      </w:r>
      <w:r w:rsidRPr="007B2D71">
        <w:rPr>
          <w:rFonts w:ascii="Arial Narrow" w:hAnsi="Arial Narrow" w:cstheme="minorHAnsi"/>
          <w:sz w:val="22"/>
          <w:szCs w:val="22"/>
        </w:rPr>
        <w:t>kruszywa łamanego dolomitowego o frakcji 0-31,5 mm kl. 1 o ciągłym uziarnieniu wraz z wbudowani</w:t>
      </w:r>
      <w:r>
        <w:rPr>
          <w:rFonts w:ascii="Arial Narrow" w:hAnsi="Arial Narrow" w:cstheme="minorHAnsi"/>
          <w:sz w:val="22"/>
          <w:szCs w:val="22"/>
        </w:rPr>
        <w:t>em i mechanicznym zagęszczeniem.</w:t>
      </w:r>
    </w:p>
    <w:p w:rsidR="00987115" w:rsidRPr="00EA4925" w:rsidRDefault="00987115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cenie tej Wykonawca zobowiązuje się wykonać remont wskazanych nawierzchni dróg </w:t>
      </w:r>
      <w:r w:rsidR="007B2D71">
        <w:rPr>
          <w:rFonts w:ascii="Arial Narrow" w:hAnsi="Arial Narrow" w:cstheme="minorHAnsi"/>
          <w:sz w:val="22"/>
          <w:szCs w:val="22"/>
        </w:rPr>
        <w:t xml:space="preserve">kruszywem </w:t>
      </w:r>
      <w:r w:rsidR="00B2746E">
        <w:rPr>
          <w:rFonts w:ascii="Arial Narrow" w:hAnsi="Arial Narrow" w:cstheme="minorHAnsi"/>
          <w:sz w:val="22"/>
          <w:szCs w:val="22"/>
        </w:rPr>
        <w:t>dolomitowym o frakcji 0-31,5 mm kl. 1 o ciągłym uziarnieniu (dostawa kamienia wraz z wbudowaniem i mechanicznym zagęszcze</w:t>
      </w:r>
      <w:r w:rsidR="00A95FE6">
        <w:rPr>
          <w:rFonts w:ascii="Arial Narrow" w:hAnsi="Arial Narrow" w:cstheme="minorHAnsi"/>
          <w:sz w:val="22"/>
          <w:szCs w:val="22"/>
        </w:rPr>
        <w:t xml:space="preserve">niem). Ilość do wbudowania – 1310 </w:t>
      </w:r>
      <w:r>
        <w:rPr>
          <w:rFonts w:ascii="Arial Narrow" w:hAnsi="Arial Narrow" w:cstheme="minorHAnsi"/>
          <w:sz w:val="22"/>
          <w:szCs w:val="22"/>
        </w:rPr>
        <w:t>t.</w:t>
      </w:r>
    </w:p>
    <w:p w:rsidR="004E3096" w:rsidRDefault="00BF5BA7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Zamawiający będzie odpowiedzialny za całokształt, w tym przebieg oraz terminowe wykonanie zamówienia w okresie umowy.</w:t>
      </w:r>
    </w:p>
    <w:p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W przypadku wbudowania ilości mniejszych niż określone w niniejszej umowy, Wykonawcy nie przysługują żadne roszczenia.</w:t>
      </w:r>
    </w:p>
    <w:p w:rsidR="0013760E" w:rsidRPr="004E3096" w:rsidRDefault="0013760E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Ewentualne zwiększenie wartości zamówienia poprzedzone zostanie podpisaniem stosownego aneksu do </w:t>
      </w:r>
      <w:r>
        <w:rPr>
          <w:rFonts w:ascii="Arial Narrow" w:hAnsi="Arial Narrow" w:cstheme="minorHAnsi"/>
          <w:sz w:val="22"/>
          <w:szCs w:val="22"/>
        </w:rPr>
        <w:lastRenderedPageBreak/>
        <w:t>niniejszej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>rachunek bankowy Wykonaw</w:t>
      </w:r>
      <w:r w:rsidR="00F3295A">
        <w:rPr>
          <w:rFonts w:ascii="Arial Narrow" w:hAnsi="Arial Narrow" w:cs="Calibri"/>
          <w:sz w:val="22"/>
          <w:szCs w:val="22"/>
        </w:rPr>
        <w:t xml:space="preserve">cy: …………………… </w:t>
      </w:r>
      <w:r w:rsidR="00F3295A">
        <w:rPr>
          <w:rFonts w:ascii="Arial Narrow" w:hAnsi="Arial Narrow" w:cs="Calibri"/>
          <w:sz w:val="22"/>
          <w:szCs w:val="22"/>
        </w:rPr>
        <w:br/>
        <w:t>w terminie 30</w:t>
      </w:r>
      <w:r w:rsidRPr="00EA4925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</w:t>
      </w:r>
      <w:r w:rsidR="00F3295A">
        <w:rPr>
          <w:rFonts w:ascii="Arial Narrow" w:hAnsi="Arial Narrow" w:cs="Calibri"/>
          <w:sz w:val="22"/>
          <w:szCs w:val="22"/>
        </w:rPr>
        <w:t xml:space="preserve">podpisanym </w:t>
      </w:r>
      <w:r w:rsidRPr="00EA4925">
        <w:rPr>
          <w:rFonts w:ascii="Arial Narrow" w:hAnsi="Arial Narrow" w:cs="Calibri"/>
          <w:sz w:val="22"/>
          <w:szCs w:val="22"/>
        </w:rPr>
        <w:t>protokołem odbi</w:t>
      </w:r>
      <w:r w:rsidR="00F3295A">
        <w:rPr>
          <w:rFonts w:ascii="Arial Narrow" w:hAnsi="Arial Narrow" w:cs="Calibri"/>
          <w:sz w:val="22"/>
          <w:szCs w:val="22"/>
        </w:rPr>
        <w:t>oru.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 xml:space="preserve">W przypadku gdy rachunek bankowy Wykonawcy nie spełnia </w:t>
      </w:r>
      <w:r w:rsidR="00334979">
        <w:rPr>
          <w:rFonts w:ascii="Arial Narrow" w:hAnsi="Arial Narrow" w:cs="Calibri"/>
          <w:sz w:val="22"/>
          <w:szCs w:val="22"/>
        </w:rPr>
        <w:t>warunków określonych w ust. 9</w:t>
      </w:r>
      <w:r w:rsidRPr="00EA4925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AD1652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§6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1E6BBE">
        <w:rPr>
          <w:rFonts w:ascii="Arial Narrow" w:hAnsi="Arial Narrow" w:cs="Arial"/>
          <w:sz w:val="22"/>
          <w:szCs w:val="22"/>
        </w:rPr>
        <w:t>Wykonawca wykona przedmiot zamówienia osobiście/przy pomocy podwykonawców, którzy wykonają następujący zakres prac:.................................................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 xml:space="preserve">Wykonawca ponosi pełną odpowiedzialność za działania lub zaniechania podwykonawcy. </w:t>
      </w:r>
    </w:p>
    <w:p w:rsidR="004E3096" w:rsidRDefault="004E3096" w:rsidP="0013760E">
      <w:pPr>
        <w:pStyle w:val="Tekstpodstawowy"/>
        <w:rPr>
          <w:rFonts w:ascii="Arial Narrow" w:hAnsi="Arial Narrow"/>
          <w:b/>
          <w:szCs w:val="22"/>
        </w:rPr>
      </w:pPr>
    </w:p>
    <w:p w:rsidR="004E3096" w:rsidRPr="00EA4925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§7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a)</w:t>
      </w:r>
      <w:r w:rsidRPr="001E6BBE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b)</w:t>
      </w:r>
      <w:r w:rsidRPr="001E6BBE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c)</w:t>
      </w:r>
      <w:r w:rsidRPr="001E6BBE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d)</w:t>
      </w:r>
      <w:r w:rsidRPr="001E6BBE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lastRenderedPageBreak/>
        <w:t>Odstąpienie od umowy winno nastąpić w formie pisemnej pod rygorem nieważności i powinno zawierać uzasadnienie.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Strony ustalają następujące kary umowne:</w:t>
      </w:r>
    </w:p>
    <w:p w:rsidR="00F3295A" w:rsidRPr="001E6BBE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nieterminowe wykonanie zadania Wykonawca płaci Zamawiającemu karę umowną w wysokości 5% wynagrodzenia za każdy dzień zwłoki;</w:t>
      </w:r>
    </w:p>
    <w:p w:rsidR="00F3295A" w:rsidRPr="001E6BBE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odstąpienie od przedmiotu realizacji zamówienia karę umowną w wysokości 20 % wynagrodzenia umownego całego zamówienia;</w:t>
      </w:r>
    </w:p>
    <w:p w:rsidR="00F3295A" w:rsidRPr="001E6BBE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F3295A" w:rsidRPr="001E6BBE" w:rsidRDefault="00F3295A" w:rsidP="00F3295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1E6BBE">
        <w:rPr>
          <w:rFonts w:ascii="Arial Narrow" w:hAnsi="Arial Narrow"/>
          <w:sz w:val="22"/>
          <w:szCs w:val="22"/>
        </w:rPr>
        <w:t>. Zamawiający może potrącić kary umowne z przysługującego Wykonawcy wynagrodzenia.</w:t>
      </w:r>
    </w:p>
    <w:p w:rsidR="00F3295A" w:rsidRPr="001E6BBE" w:rsidRDefault="00F3295A" w:rsidP="00F3295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1E6BBE">
        <w:rPr>
          <w:rFonts w:ascii="Arial Narrow" w:hAnsi="Arial Narrow"/>
          <w:sz w:val="22"/>
          <w:szCs w:val="22"/>
        </w:rPr>
        <w:t>. Maksymalna wysokość kar umownych, jakie może naliczyć zamawiający wynosi 60% wynagrodzenia brutto.</w:t>
      </w:r>
    </w:p>
    <w:p w:rsidR="00F3295A" w:rsidRPr="001E6BBE" w:rsidRDefault="00F3295A" w:rsidP="00F3295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1E6BBE">
        <w:rPr>
          <w:rFonts w:ascii="Arial Narrow" w:hAnsi="Arial Narrow"/>
          <w:sz w:val="22"/>
          <w:szCs w:val="22"/>
        </w:rPr>
        <w:t xml:space="preserve">. Oświadczenie o odstąpieniu od umowy należy złożyć drugiej stronie, w formie pisemnej, pod </w:t>
      </w:r>
      <w:r w:rsidRPr="001E6BBE">
        <w:rPr>
          <w:rFonts w:ascii="Arial Narrow" w:hAnsi="Arial Narrow"/>
          <w:color w:val="000000"/>
          <w:sz w:val="22"/>
          <w:szCs w:val="22"/>
        </w:rPr>
        <w:t>rygorem nieważności w terminie 14 dni od dnia spełnienia się przesłanki do odstąpienia lub powzięcia wiadomości o takiej okoliczności. Oświadczenie o odstąpieniu musi zawierać uzasadnienie. Odstąpienie staje się skuteczne z chwilą doręczenia drugiej stronie.</w:t>
      </w: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F3295A">
        <w:rPr>
          <w:rFonts w:ascii="Arial Narrow" w:hAnsi="Arial Narrow"/>
          <w:b/>
          <w:szCs w:val="22"/>
        </w:rPr>
        <w:t>8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>arancji na wykonane roboty budow</w:t>
      </w:r>
      <w:r w:rsidR="00334979">
        <w:rPr>
          <w:rFonts w:ascii="Arial Narrow" w:hAnsi="Arial Narrow"/>
          <w:szCs w:val="22"/>
        </w:rPr>
        <w:t>l</w:t>
      </w:r>
      <w:r w:rsidR="00EA4925" w:rsidRPr="00EA4925">
        <w:rPr>
          <w:rFonts w:ascii="Arial Narrow" w:hAnsi="Arial Narrow"/>
          <w:szCs w:val="22"/>
        </w:rPr>
        <w:t xml:space="preserve">ane wynosi </w:t>
      </w:r>
      <w:r w:rsidR="0013760E">
        <w:rPr>
          <w:rFonts w:ascii="Arial Narrow" w:hAnsi="Arial Narrow"/>
          <w:szCs w:val="22"/>
        </w:rPr>
        <w:t>12</w:t>
      </w:r>
      <w:r w:rsidRPr="00EA4925">
        <w:rPr>
          <w:rFonts w:ascii="Arial Narrow" w:hAnsi="Arial Narrow"/>
          <w:szCs w:val="22"/>
        </w:rPr>
        <w:t xml:space="preserve"> miesięcy.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A4925" w:rsidRPr="00755BAA" w:rsidRDefault="00F3295A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zapewnić zachowanie w tajemnicy, (o której mowa w art. 28 ust 3 pkt b Rozporządzenia) przetwarzanych danych przez osoby, które upoważnia do przetwarzania danych osobowych w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 sprawach nieuregulowanych niniejszym paragrafem, zastosowanie będą miały przepisy Kodeksu cywilnego oraz Rozporządzenia.</w:t>
      </w: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§10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 xml:space="preserve">Spory wynikłe z zawarcia niniejszej umowy rozstrzygać będzie Sąd </w:t>
      </w:r>
      <w:r w:rsidR="00313F06">
        <w:rPr>
          <w:rFonts w:ascii="Arial Narrow" w:hAnsi="Arial Narrow"/>
          <w:szCs w:val="22"/>
        </w:rPr>
        <w:t>powszechny właściwy ze względu na siedzibę Zamawiającego.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footerReference w:type="even" r:id="rId10"/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31" w:rsidRDefault="00F66B31" w:rsidP="004E448C">
      <w:r>
        <w:separator/>
      </w:r>
    </w:p>
  </w:endnote>
  <w:endnote w:type="continuationSeparator" w:id="0">
    <w:p w:rsidR="00F66B31" w:rsidRDefault="00F66B31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66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F66B31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F66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31" w:rsidRDefault="00F66B31" w:rsidP="004E448C">
      <w:r>
        <w:separator/>
      </w:r>
    </w:p>
  </w:footnote>
  <w:footnote w:type="continuationSeparator" w:id="0">
    <w:p w:rsidR="00F66B31" w:rsidRDefault="00F66B31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66B3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1B1"/>
    <w:multiLevelType w:val="hybridMultilevel"/>
    <w:tmpl w:val="2194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02665"/>
    <w:multiLevelType w:val="hybridMultilevel"/>
    <w:tmpl w:val="BBB8F530"/>
    <w:lvl w:ilvl="0" w:tplc="D0CA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253507"/>
    <w:multiLevelType w:val="hybridMultilevel"/>
    <w:tmpl w:val="E84AFAF6"/>
    <w:lvl w:ilvl="0" w:tplc="3C169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34342"/>
    <w:multiLevelType w:val="hybridMultilevel"/>
    <w:tmpl w:val="8BA835F4"/>
    <w:lvl w:ilvl="0" w:tplc="9198E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3D44B2B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11B99"/>
    <w:rsid w:val="00136495"/>
    <w:rsid w:val="0013760E"/>
    <w:rsid w:val="00164F47"/>
    <w:rsid w:val="00173CC6"/>
    <w:rsid w:val="00182508"/>
    <w:rsid w:val="001F5BF4"/>
    <w:rsid w:val="00220CA0"/>
    <w:rsid w:val="002473F3"/>
    <w:rsid w:val="002516F5"/>
    <w:rsid w:val="00262E77"/>
    <w:rsid w:val="00293B05"/>
    <w:rsid w:val="002B18A2"/>
    <w:rsid w:val="002F129B"/>
    <w:rsid w:val="002F6E91"/>
    <w:rsid w:val="00313F06"/>
    <w:rsid w:val="00314D1C"/>
    <w:rsid w:val="003155BE"/>
    <w:rsid w:val="00315EDE"/>
    <w:rsid w:val="00334979"/>
    <w:rsid w:val="003544D5"/>
    <w:rsid w:val="00397B3F"/>
    <w:rsid w:val="003A6B5F"/>
    <w:rsid w:val="003B1513"/>
    <w:rsid w:val="003C45BB"/>
    <w:rsid w:val="003D5F76"/>
    <w:rsid w:val="003E0375"/>
    <w:rsid w:val="003F2964"/>
    <w:rsid w:val="00466E48"/>
    <w:rsid w:val="00472433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3096"/>
    <w:rsid w:val="004E448C"/>
    <w:rsid w:val="004F0F40"/>
    <w:rsid w:val="004F1FD0"/>
    <w:rsid w:val="005033FB"/>
    <w:rsid w:val="00517B29"/>
    <w:rsid w:val="005603B6"/>
    <w:rsid w:val="00564AC1"/>
    <w:rsid w:val="005C2A0F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B2D71"/>
    <w:rsid w:val="007C711F"/>
    <w:rsid w:val="007D051A"/>
    <w:rsid w:val="00835196"/>
    <w:rsid w:val="00864EA0"/>
    <w:rsid w:val="00987115"/>
    <w:rsid w:val="009F1AA4"/>
    <w:rsid w:val="009F585E"/>
    <w:rsid w:val="00A257B2"/>
    <w:rsid w:val="00A47642"/>
    <w:rsid w:val="00A74571"/>
    <w:rsid w:val="00A7605F"/>
    <w:rsid w:val="00A778EF"/>
    <w:rsid w:val="00A95FE6"/>
    <w:rsid w:val="00AA369F"/>
    <w:rsid w:val="00AB5BFF"/>
    <w:rsid w:val="00AD1652"/>
    <w:rsid w:val="00AD4FF8"/>
    <w:rsid w:val="00B07AD7"/>
    <w:rsid w:val="00B13C0C"/>
    <w:rsid w:val="00B21FE1"/>
    <w:rsid w:val="00B2746E"/>
    <w:rsid w:val="00B47FD4"/>
    <w:rsid w:val="00B50093"/>
    <w:rsid w:val="00B576B0"/>
    <w:rsid w:val="00B7089E"/>
    <w:rsid w:val="00B71D30"/>
    <w:rsid w:val="00BA2631"/>
    <w:rsid w:val="00BF5BA7"/>
    <w:rsid w:val="00C16440"/>
    <w:rsid w:val="00C22F5B"/>
    <w:rsid w:val="00C311B3"/>
    <w:rsid w:val="00C73B52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E1520"/>
    <w:rsid w:val="00DE66BB"/>
    <w:rsid w:val="00E21381"/>
    <w:rsid w:val="00E21610"/>
    <w:rsid w:val="00E62CDC"/>
    <w:rsid w:val="00E90231"/>
    <w:rsid w:val="00EA4925"/>
    <w:rsid w:val="00EA5CEC"/>
    <w:rsid w:val="00EC31DE"/>
    <w:rsid w:val="00F0317B"/>
    <w:rsid w:val="00F27BB4"/>
    <w:rsid w:val="00F3295A"/>
    <w:rsid w:val="00F34F56"/>
    <w:rsid w:val="00F478A4"/>
    <w:rsid w:val="00F50823"/>
    <w:rsid w:val="00F61F02"/>
    <w:rsid w:val="00F622EE"/>
    <w:rsid w:val="00F66B31"/>
    <w:rsid w:val="00FA6BA4"/>
    <w:rsid w:val="00FB0247"/>
    <w:rsid w:val="00FB5EA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B21FE1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AE34-77FA-4C6F-AF3F-1EF5AF16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36</cp:revision>
  <cp:lastPrinted>2019-09-24T11:31:00Z</cp:lastPrinted>
  <dcterms:created xsi:type="dcterms:W3CDTF">2019-08-19T06:53:00Z</dcterms:created>
  <dcterms:modified xsi:type="dcterms:W3CDTF">2022-02-21T10:28:00Z</dcterms:modified>
</cp:coreProperties>
</file>