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58B7B4" w14:textId="57FEA8DB" w:rsidR="00B213F1" w:rsidRPr="00001D0B" w:rsidRDefault="00B213F1" w:rsidP="0023534F">
      <w:pPr>
        <w:pStyle w:val="Tekstpodstawowywcity2"/>
        <w:spacing w:after="0" w:line="276" w:lineRule="auto"/>
        <w:ind w:left="0"/>
        <w:jc w:val="center"/>
        <w:rPr>
          <w:rFonts w:ascii="Cambria" w:hAnsi="Cambria"/>
          <w:sz w:val="24"/>
          <w:szCs w:val="24"/>
        </w:rPr>
      </w:pPr>
      <w:r w:rsidRPr="00001D0B">
        <w:rPr>
          <w:rFonts w:ascii="Cambria" w:hAnsi="Cambria"/>
          <w:b/>
          <w:sz w:val="24"/>
          <w:szCs w:val="24"/>
        </w:rPr>
        <w:t xml:space="preserve">Załącznik Nr </w:t>
      </w:r>
      <w:r w:rsidR="00EE4450" w:rsidRPr="00001D0B">
        <w:rPr>
          <w:rFonts w:ascii="Cambria" w:hAnsi="Cambria"/>
          <w:b/>
          <w:sz w:val="24"/>
          <w:szCs w:val="24"/>
          <w:lang w:val="pl-PL"/>
        </w:rPr>
        <w:t>5</w:t>
      </w:r>
      <w:r w:rsidR="009B6774" w:rsidRPr="00001D0B">
        <w:rPr>
          <w:rFonts w:ascii="Cambria" w:hAnsi="Cambria"/>
          <w:b/>
          <w:sz w:val="24"/>
          <w:szCs w:val="24"/>
        </w:rPr>
        <w:t xml:space="preserve"> </w:t>
      </w:r>
      <w:r w:rsidRPr="00001D0B">
        <w:rPr>
          <w:rFonts w:ascii="Cambria" w:hAnsi="Cambria"/>
          <w:b/>
          <w:sz w:val="24"/>
          <w:szCs w:val="24"/>
        </w:rPr>
        <w:t>d</w:t>
      </w:r>
      <w:r w:rsidRPr="00001D0B">
        <w:rPr>
          <w:rFonts w:ascii="Cambria" w:hAnsi="Cambria"/>
          <w:b/>
          <w:bCs/>
          <w:sz w:val="24"/>
          <w:szCs w:val="24"/>
        </w:rPr>
        <w:t>o SWZ</w:t>
      </w:r>
    </w:p>
    <w:p w14:paraId="4CB91EFA" w14:textId="74E6492A" w:rsidR="00001D0B" w:rsidRPr="00001D0B" w:rsidRDefault="00001D0B" w:rsidP="0023534F">
      <w:pPr>
        <w:pStyle w:val="Tekstpodstawowywcity2"/>
        <w:pBdr>
          <w:bottom w:val="single" w:sz="4" w:space="0" w:color="auto"/>
        </w:pBdr>
        <w:spacing w:after="0" w:line="276" w:lineRule="auto"/>
        <w:ind w:left="0"/>
        <w:jc w:val="center"/>
        <w:rPr>
          <w:rFonts w:ascii="Cambria" w:hAnsi="Cambria"/>
          <w:b/>
          <w:sz w:val="26"/>
          <w:szCs w:val="26"/>
        </w:rPr>
      </w:pPr>
      <w:r w:rsidRPr="00001D0B">
        <w:rPr>
          <w:rFonts w:ascii="Cambria" w:hAnsi="Cambria" w:cs="Calibri"/>
          <w:b/>
          <w:i/>
          <w:sz w:val="26"/>
          <w:szCs w:val="26"/>
        </w:rPr>
        <w:t xml:space="preserve">Minimalne parametry </w:t>
      </w:r>
      <w:r w:rsidRPr="00001D0B">
        <w:rPr>
          <w:rFonts w:ascii="Cambria" w:hAnsi="Cambria"/>
          <w:b/>
          <w:i/>
          <w:sz w:val="26"/>
          <w:szCs w:val="26"/>
        </w:rPr>
        <w:t>urządzeń małej architektury w Parku Rekreacyjno – Sportowym w Przecławiu</w:t>
      </w:r>
    </w:p>
    <w:p w14:paraId="09BB475F" w14:textId="7C2AEC44" w:rsidR="00885558" w:rsidRPr="00001D0B" w:rsidRDefault="00885558" w:rsidP="00885558">
      <w:pPr>
        <w:tabs>
          <w:tab w:val="left" w:pos="567"/>
        </w:tabs>
        <w:spacing w:line="276" w:lineRule="auto"/>
        <w:jc w:val="center"/>
        <w:rPr>
          <w:rFonts w:ascii="Cambria" w:hAnsi="Cambria"/>
          <w:bCs/>
        </w:rPr>
      </w:pPr>
      <w:r w:rsidRPr="00001D0B">
        <w:rPr>
          <w:rFonts w:ascii="Cambria" w:hAnsi="Cambria"/>
          <w:bCs/>
        </w:rPr>
        <w:t xml:space="preserve">  (Znak postępowania:</w:t>
      </w:r>
      <w:r w:rsidRPr="00001D0B">
        <w:rPr>
          <w:rFonts w:ascii="Cambria" w:hAnsi="Cambria"/>
        </w:rPr>
        <w:t xml:space="preserve"> </w:t>
      </w:r>
      <w:bookmarkStart w:id="0" w:name="_Hlk45605460"/>
      <w:r w:rsidR="00EE4450" w:rsidRPr="00001D0B">
        <w:rPr>
          <w:rFonts w:ascii="Cambria" w:hAnsi="Cambria"/>
          <w:b/>
        </w:rPr>
        <w:t>IR</w:t>
      </w:r>
      <w:r w:rsidR="0006521B" w:rsidRPr="00001D0B">
        <w:rPr>
          <w:rFonts w:ascii="Cambria" w:hAnsi="Cambria"/>
          <w:b/>
        </w:rPr>
        <w:t>.271</w:t>
      </w:r>
      <w:r w:rsidR="00C14892" w:rsidRPr="00001D0B">
        <w:rPr>
          <w:rFonts w:ascii="Cambria" w:hAnsi="Cambria"/>
          <w:b/>
        </w:rPr>
        <w:t>.</w:t>
      </w:r>
      <w:r w:rsidR="00001D0B" w:rsidRPr="00001D0B">
        <w:rPr>
          <w:rFonts w:ascii="Cambria" w:hAnsi="Cambria"/>
          <w:b/>
        </w:rPr>
        <w:t>37</w:t>
      </w:r>
      <w:r w:rsidR="0006521B" w:rsidRPr="00001D0B">
        <w:rPr>
          <w:rFonts w:ascii="Cambria" w:hAnsi="Cambria"/>
          <w:b/>
        </w:rPr>
        <w:t>.202</w:t>
      </w:r>
      <w:bookmarkEnd w:id="0"/>
      <w:r w:rsidR="00001D0B" w:rsidRPr="00001D0B">
        <w:rPr>
          <w:rFonts w:ascii="Cambria" w:hAnsi="Cambria"/>
          <w:b/>
        </w:rPr>
        <w:t>2</w:t>
      </w:r>
      <w:r w:rsidRPr="00001D0B">
        <w:rPr>
          <w:rFonts w:ascii="Cambria" w:hAnsi="Cambria"/>
          <w:bCs/>
        </w:rPr>
        <w:t>)</w:t>
      </w:r>
    </w:p>
    <w:p w14:paraId="4C7866DC" w14:textId="77777777" w:rsidR="00EE4450" w:rsidRPr="00001D0B" w:rsidRDefault="00EE4450" w:rsidP="00885558">
      <w:pPr>
        <w:tabs>
          <w:tab w:val="left" w:pos="567"/>
        </w:tabs>
        <w:spacing w:line="276" w:lineRule="auto"/>
        <w:jc w:val="center"/>
        <w:rPr>
          <w:rFonts w:ascii="Cambria" w:hAnsi="Cambria"/>
          <w:iCs/>
        </w:rPr>
      </w:pPr>
    </w:p>
    <w:p w14:paraId="41D25630" w14:textId="74DCB7C4" w:rsidR="00EE4450" w:rsidRPr="00001D0B" w:rsidRDefault="003C73D3" w:rsidP="00001D0B">
      <w:pPr>
        <w:tabs>
          <w:tab w:val="left" w:pos="567"/>
        </w:tabs>
        <w:spacing w:line="276" w:lineRule="auto"/>
        <w:jc w:val="center"/>
        <w:rPr>
          <w:rFonts w:ascii="Cambria" w:hAnsi="Cambria"/>
          <w:b/>
        </w:rPr>
      </w:pPr>
      <w:r w:rsidRPr="00001D0B">
        <w:rPr>
          <w:rFonts w:ascii="Cambria" w:hAnsi="Cambria"/>
          <w:b/>
          <w:iCs/>
        </w:rPr>
        <w:t xml:space="preserve">Nazwa postępowania: </w:t>
      </w:r>
      <w:r w:rsidR="00EE4450" w:rsidRPr="00001D0B">
        <w:rPr>
          <w:rFonts w:ascii="Cambria" w:hAnsi="Cambria"/>
          <w:b/>
          <w:iCs/>
        </w:rPr>
        <w:t>„</w:t>
      </w:r>
      <w:r w:rsidR="00001D0B" w:rsidRPr="00001D0B">
        <w:rPr>
          <w:rFonts w:ascii="Cambria" w:hAnsi="Cambria"/>
          <w:b/>
        </w:rPr>
        <w:t>Budowa Parku Rekreacyjno – Sportowego w Przecławiu – etap III (budowa rekreacyjnego ciągu pieszo-jezdnego i elementów małej architektury) oraz budowa strefy streetworkout</w:t>
      </w:r>
      <w:r w:rsidR="00EE4450" w:rsidRPr="00001D0B">
        <w:rPr>
          <w:rFonts w:ascii="Cambria" w:hAnsi="Cambria"/>
          <w:b/>
          <w:bCs/>
        </w:rPr>
        <w:t>”</w:t>
      </w:r>
    </w:p>
    <w:p w14:paraId="70ADBE5B" w14:textId="77777777" w:rsidR="00885558" w:rsidRPr="00001D0B" w:rsidRDefault="00885558" w:rsidP="00885558">
      <w:pPr>
        <w:ind w:left="3538"/>
        <w:jc w:val="center"/>
        <w:rPr>
          <w:rFonts w:ascii="Cambria" w:hAnsi="Cambria"/>
          <w:i/>
          <w:color w:val="FF0000"/>
          <w:sz w:val="10"/>
          <w:szCs w:val="10"/>
        </w:rPr>
      </w:pPr>
    </w:p>
    <w:p w14:paraId="546CA7C3" w14:textId="77777777" w:rsidR="00885558" w:rsidRPr="00001D0B" w:rsidRDefault="00885558" w:rsidP="00885558">
      <w:pPr>
        <w:ind w:left="3538"/>
        <w:jc w:val="center"/>
        <w:rPr>
          <w:rFonts w:ascii="Cambria" w:hAnsi="Cambria"/>
          <w:i/>
          <w:color w:val="FF0000"/>
          <w:sz w:val="10"/>
          <w:szCs w:val="10"/>
        </w:rPr>
      </w:pPr>
    </w:p>
    <w:p w14:paraId="60EB2A7E" w14:textId="2B698E4B" w:rsidR="00EE4450" w:rsidRPr="00001D0B" w:rsidRDefault="00EE4450" w:rsidP="00C0054C">
      <w:pPr>
        <w:pStyle w:val="NormalnyWeb"/>
        <w:spacing w:before="120" w:beforeAutospacing="0" w:after="120" w:afterAutospacing="0" w:line="264" w:lineRule="auto"/>
        <w:jc w:val="both"/>
      </w:pPr>
      <w:r w:rsidRPr="00001D0B">
        <w:t xml:space="preserve">Minimalne parametry </w:t>
      </w:r>
      <w:r w:rsidR="00C0054C" w:rsidRPr="00001D0B">
        <w:t xml:space="preserve">urządzeń małej architektury </w:t>
      </w:r>
      <w:r w:rsidR="00001D0B" w:rsidRPr="00001D0B">
        <w:t xml:space="preserve">w Parku Rekreacyjno – </w:t>
      </w:r>
      <w:r w:rsidR="00001D0B" w:rsidRPr="00001D0B">
        <w:t>Sportowym w </w:t>
      </w:r>
      <w:r w:rsidR="00001D0B" w:rsidRPr="00001D0B">
        <w:t>Przecławiu</w:t>
      </w:r>
      <w:r w:rsidR="00001D0B" w:rsidRPr="00001D0B">
        <w:t>:</w:t>
      </w:r>
    </w:p>
    <w:p w14:paraId="7A58F02C" w14:textId="4C9E04E7" w:rsidR="00C0054C" w:rsidRPr="00E07457" w:rsidRDefault="00E07457" w:rsidP="00C0054C">
      <w:pPr>
        <w:pStyle w:val="NormalnyWeb"/>
        <w:numPr>
          <w:ilvl w:val="0"/>
          <w:numId w:val="6"/>
        </w:numPr>
        <w:spacing w:before="120" w:beforeAutospacing="0" w:after="120" w:afterAutospacing="0" w:line="264" w:lineRule="auto"/>
        <w:ind w:left="426"/>
        <w:jc w:val="both"/>
        <w:rPr>
          <w:b/>
          <w:color w:val="FF0000"/>
        </w:rPr>
      </w:pPr>
      <w:r w:rsidRPr="00E07457">
        <w:rPr>
          <w:b/>
          <w:bCs/>
          <w:kern w:val="28"/>
        </w:rPr>
        <w:t>Urządzenie zestaw streetworkout</w:t>
      </w:r>
      <w:r w:rsidRPr="00E07457">
        <w:rPr>
          <w:b/>
          <w:bCs/>
          <w:kern w:val="28"/>
        </w:rPr>
        <w:tab/>
      </w:r>
      <w:r w:rsidR="00C07E42" w:rsidRPr="00E07457">
        <w:rPr>
          <w:b/>
        </w:rPr>
        <w:t xml:space="preserve">– 1 </w:t>
      </w:r>
      <w:r w:rsidR="00DF30D5" w:rsidRPr="00E07457">
        <w:rPr>
          <w:b/>
        </w:rPr>
        <w:t>szt:</w:t>
      </w:r>
    </w:p>
    <w:p w14:paraId="6576D51C" w14:textId="683BF306" w:rsidR="00624ECE" w:rsidRDefault="00E07457" w:rsidP="00E07457">
      <w:pPr>
        <w:suppressAutoHyphens/>
        <w:autoSpaceDE w:val="0"/>
        <w:autoSpaceDN w:val="0"/>
        <w:ind w:left="426"/>
        <w:jc w:val="both"/>
        <w:rPr>
          <w:rFonts w:ascii="Times New Roman" w:hAnsi="Times New Roman"/>
          <w:kern w:val="28"/>
        </w:rPr>
      </w:pPr>
      <w:r>
        <w:rPr>
          <w:rFonts w:ascii="Times New Roman" w:hAnsi="Times New Roman"/>
          <w:kern w:val="28"/>
        </w:rPr>
        <w:t xml:space="preserve">Opis urządzenia: </w:t>
      </w:r>
      <w:r w:rsidRPr="00E07457">
        <w:rPr>
          <w:rFonts w:ascii="Times New Roman" w:hAnsi="Times New Roman"/>
          <w:kern w:val="28"/>
        </w:rPr>
        <w:t xml:space="preserve">wszystkie słupy wykonane z profilu zamkniętego </w:t>
      </w:r>
      <w:r w:rsidR="00624ECE">
        <w:rPr>
          <w:rFonts w:ascii="Times New Roman" w:hAnsi="Times New Roman"/>
          <w:kern w:val="28"/>
        </w:rPr>
        <w:t xml:space="preserve">min. </w:t>
      </w:r>
      <w:r w:rsidRPr="00E07457">
        <w:rPr>
          <w:rFonts w:ascii="Times New Roman" w:hAnsi="Times New Roman"/>
          <w:kern w:val="28"/>
        </w:rPr>
        <w:t xml:space="preserve">100x100x3mm, drążki wykonane z juty o średnicy </w:t>
      </w:r>
      <w:r w:rsidR="00624ECE">
        <w:rPr>
          <w:rFonts w:ascii="Times New Roman" w:hAnsi="Times New Roman"/>
          <w:kern w:val="28"/>
        </w:rPr>
        <w:t xml:space="preserve">min. </w:t>
      </w:r>
      <w:r w:rsidRPr="00E07457">
        <w:rPr>
          <w:rFonts w:ascii="Times New Roman" w:hAnsi="Times New Roman"/>
          <w:kern w:val="28"/>
        </w:rPr>
        <w:t xml:space="preserve">40 mm, drabinki poziome wykonane z rury </w:t>
      </w:r>
      <w:r w:rsidR="00624ECE">
        <w:rPr>
          <w:rFonts w:ascii="Times New Roman" w:hAnsi="Times New Roman"/>
          <w:kern w:val="28"/>
        </w:rPr>
        <w:br/>
        <w:t xml:space="preserve">min. </w:t>
      </w:r>
      <w:r w:rsidRPr="00E07457">
        <w:rPr>
          <w:rFonts w:ascii="Times New Roman" w:hAnsi="Times New Roman"/>
          <w:kern w:val="28"/>
        </w:rPr>
        <w:t>fi</w:t>
      </w:r>
      <w:r>
        <w:rPr>
          <w:rFonts w:ascii="Times New Roman" w:hAnsi="Times New Roman"/>
          <w:kern w:val="28"/>
        </w:rPr>
        <w:t xml:space="preserve"> </w:t>
      </w:r>
      <w:r w:rsidR="00624ECE">
        <w:rPr>
          <w:rFonts w:ascii="Times New Roman" w:hAnsi="Times New Roman"/>
          <w:kern w:val="28"/>
        </w:rPr>
        <w:t xml:space="preserve">38x4mm </w:t>
      </w:r>
      <w:r w:rsidRPr="00E07457">
        <w:rPr>
          <w:rFonts w:ascii="Times New Roman" w:hAnsi="Times New Roman"/>
          <w:kern w:val="28"/>
        </w:rPr>
        <w:t xml:space="preserve">oraz </w:t>
      </w:r>
      <w:r w:rsidR="00624ECE">
        <w:rPr>
          <w:rFonts w:ascii="Times New Roman" w:hAnsi="Times New Roman"/>
          <w:kern w:val="28"/>
        </w:rPr>
        <w:t xml:space="preserve">min. </w:t>
      </w:r>
      <w:r w:rsidRPr="00E07457">
        <w:rPr>
          <w:rFonts w:ascii="Times New Roman" w:hAnsi="Times New Roman"/>
          <w:kern w:val="28"/>
        </w:rPr>
        <w:t>fi</w:t>
      </w:r>
      <w:r>
        <w:rPr>
          <w:rFonts w:ascii="Times New Roman" w:hAnsi="Times New Roman"/>
          <w:kern w:val="28"/>
        </w:rPr>
        <w:t xml:space="preserve"> </w:t>
      </w:r>
      <w:r w:rsidRPr="00E07457">
        <w:rPr>
          <w:rFonts w:ascii="Times New Roman" w:hAnsi="Times New Roman"/>
          <w:kern w:val="28"/>
        </w:rPr>
        <w:t xml:space="preserve">33,7x4mm, poręcze </w:t>
      </w:r>
      <w:r w:rsidRPr="00E07457">
        <w:rPr>
          <w:rFonts w:ascii="Times New Roman" w:hAnsi="Times New Roman"/>
          <w:kern w:val="28"/>
        </w:rPr>
        <w:t>równoległe</w:t>
      </w:r>
      <w:r w:rsidRPr="00E07457">
        <w:rPr>
          <w:rFonts w:ascii="Times New Roman" w:hAnsi="Times New Roman"/>
          <w:kern w:val="28"/>
        </w:rPr>
        <w:t xml:space="preserve"> wykonane z rury </w:t>
      </w:r>
      <w:r w:rsidR="00624ECE">
        <w:rPr>
          <w:rFonts w:ascii="Times New Roman" w:hAnsi="Times New Roman"/>
          <w:kern w:val="28"/>
        </w:rPr>
        <w:t xml:space="preserve">min. </w:t>
      </w:r>
      <w:r w:rsidRPr="00E07457">
        <w:rPr>
          <w:rFonts w:ascii="Times New Roman" w:hAnsi="Times New Roman"/>
          <w:kern w:val="28"/>
        </w:rPr>
        <w:t>fi</w:t>
      </w:r>
      <w:r w:rsidR="00624ECE">
        <w:rPr>
          <w:rFonts w:ascii="Times New Roman" w:hAnsi="Times New Roman"/>
          <w:kern w:val="28"/>
        </w:rPr>
        <w:t> </w:t>
      </w:r>
      <w:r w:rsidRPr="00E07457">
        <w:rPr>
          <w:rFonts w:ascii="Times New Roman" w:hAnsi="Times New Roman"/>
          <w:kern w:val="28"/>
        </w:rPr>
        <w:t>38x4mm, koła gimnastyczne wykonane z rury chromowane</w:t>
      </w:r>
      <w:r w:rsidR="00421B3C">
        <w:rPr>
          <w:rFonts w:ascii="Times New Roman" w:hAnsi="Times New Roman"/>
          <w:kern w:val="28"/>
        </w:rPr>
        <w:t>j</w:t>
      </w:r>
      <w:r w:rsidRPr="00E07457">
        <w:rPr>
          <w:rFonts w:ascii="Times New Roman" w:hAnsi="Times New Roman"/>
          <w:kern w:val="28"/>
        </w:rPr>
        <w:t xml:space="preserve"> </w:t>
      </w:r>
      <w:r w:rsidR="00624ECE">
        <w:rPr>
          <w:rFonts w:ascii="Times New Roman" w:hAnsi="Times New Roman"/>
          <w:kern w:val="28"/>
        </w:rPr>
        <w:t xml:space="preserve">min. </w:t>
      </w:r>
      <w:r w:rsidRPr="00E07457">
        <w:rPr>
          <w:rFonts w:ascii="Times New Roman" w:hAnsi="Times New Roman"/>
          <w:kern w:val="28"/>
        </w:rPr>
        <w:t>fi 30x22</w:t>
      </w:r>
      <w:r w:rsidR="00421B3C">
        <w:rPr>
          <w:rFonts w:ascii="Times New Roman" w:hAnsi="Times New Roman"/>
          <w:kern w:val="28"/>
        </w:rPr>
        <w:t xml:space="preserve"> </w:t>
      </w:r>
      <w:r w:rsidRPr="00E07457">
        <w:rPr>
          <w:rFonts w:ascii="Times New Roman" w:hAnsi="Times New Roman"/>
          <w:kern w:val="28"/>
        </w:rPr>
        <w:t xml:space="preserve">mm oraz liny zbrojonej </w:t>
      </w:r>
      <w:r w:rsidR="00624ECE">
        <w:rPr>
          <w:rFonts w:ascii="Times New Roman" w:hAnsi="Times New Roman"/>
          <w:kern w:val="28"/>
        </w:rPr>
        <w:t xml:space="preserve">min. </w:t>
      </w:r>
      <w:r w:rsidRPr="00E07457">
        <w:rPr>
          <w:rFonts w:ascii="Times New Roman" w:hAnsi="Times New Roman"/>
          <w:kern w:val="28"/>
        </w:rPr>
        <w:t xml:space="preserve">fi 16mm, rura pionowa oraz poręcze do pompek wykonane z rury </w:t>
      </w:r>
      <w:r w:rsidR="00624ECE">
        <w:rPr>
          <w:rFonts w:ascii="Times New Roman" w:hAnsi="Times New Roman"/>
          <w:kern w:val="28"/>
        </w:rPr>
        <w:t xml:space="preserve">min. </w:t>
      </w:r>
      <w:r w:rsidR="00624ECE">
        <w:rPr>
          <w:rFonts w:ascii="Times New Roman" w:hAnsi="Times New Roman"/>
          <w:kern w:val="28"/>
        </w:rPr>
        <w:br/>
      </w:r>
      <w:r w:rsidRPr="00E07457">
        <w:rPr>
          <w:rFonts w:ascii="Times New Roman" w:hAnsi="Times New Roman"/>
          <w:kern w:val="28"/>
        </w:rPr>
        <w:t xml:space="preserve">fi 48,3x2,9mm, siedzisko ławeczki do ćwiczeń wykonane z płyty HDPE o grubości </w:t>
      </w:r>
      <w:r w:rsidR="00624ECE">
        <w:rPr>
          <w:rFonts w:ascii="Times New Roman" w:hAnsi="Times New Roman"/>
          <w:kern w:val="28"/>
        </w:rPr>
        <w:t>min. </w:t>
      </w:r>
      <w:r w:rsidRPr="00E07457">
        <w:rPr>
          <w:rFonts w:ascii="Times New Roman" w:hAnsi="Times New Roman"/>
          <w:kern w:val="28"/>
        </w:rPr>
        <w:t>15</w:t>
      </w:r>
      <w:r w:rsidR="00624ECE">
        <w:rPr>
          <w:rFonts w:ascii="Times New Roman" w:hAnsi="Times New Roman"/>
          <w:kern w:val="28"/>
        </w:rPr>
        <w:t> </w:t>
      </w:r>
      <w:r w:rsidRPr="00E07457">
        <w:rPr>
          <w:rFonts w:ascii="Times New Roman" w:hAnsi="Times New Roman"/>
          <w:kern w:val="28"/>
        </w:rPr>
        <w:t>mm. Wszystkie elementy stalowe urządzenia</w:t>
      </w:r>
      <w:r w:rsidR="00421B3C">
        <w:rPr>
          <w:rFonts w:ascii="Times New Roman" w:hAnsi="Times New Roman"/>
          <w:kern w:val="28"/>
        </w:rPr>
        <w:t xml:space="preserve"> zabezpieczone antykorozyjnie i </w:t>
      </w:r>
      <w:r w:rsidRPr="00E07457">
        <w:rPr>
          <w:rFonts w:ascii="Times New Roman" w:hAnsi="Times New Roman"/>
          <w:kern w:val="28"/>
        </w:rPr>
        <w:t>dodatkowo malowane proszkowo. Fundamenty urządzenia wykonane z gotowych elementów prefabrykowanych</w:t>
      </w:r>
      <w:r w:rsidR="00605D76">
        <w:rPr>
          <w:rFonts w:ascii="Times New Roman" w:hAnsi="Times New Roman"/>
          <w:kern w:val="28"/>
        </w:rPr>
        <w:t xml:space="preserve"> lub wylewane na mokro</w:t>
      </w:r>
      <w:r w:rsidRPr="00E07457">
        <w:rPr>
          <w:rFonts w:ascii="Times New Roman" w:hAnsi="Times New Roman"/>
          <w:kern w:val="28"/>
        </w:rPr>
        <w:t xml:space="preserve">. Urządzenia wymaga zabetonowania wszystkich </w:t>
      </w:r>
      <w:r w:rsidRPr="00605D76">
        <w:rPr>
          <w:rFonts w:ascii="Times New Roman" w:hAnsi="Times New Roman"/>
          <w:kern w:val="28"/>
        </w:rPr>
        <w:t xml:space="preserve">słupów konstrukcji betonem C16/20. </w:t>
      </w:r>
    </w:p>
    <w:p w14:paraId="5213A623" w14:textId="62D69C07" w:rsidR="00605D76" w:rsidRPr="00605D76" w:rsidRDefault="00E07457" w:rsidP="00E07457">
      <w:pPr>
        <w:suppressAutoHyphens/>
        <w:autoSpaceDE w:val="0"/>
        <w:autoSpaceDN w:val="0"/>
        <w:ind w:left="426"/>
        <w:jc w:val="both"/>
        <w:rPr>
          <w:rFonts w:ascii="Times New Roman" w:hAnsi="Times New Roman"/>
          <w:kern w:val="28"/>
        </w:rPr>
      </w:pPr>
      <w:r w:rsidRPr="00605D76">
        <w:rPr>
          <w:rFonts w:ascii="Times New Roman" w:hAnsi="Times New Roman"/>
          <w:kern w:val="28"/>
        </w:rPr>
        <w:t>Wymiary urządzenia 14,9</w:t>
      </w:r>
      <w:r w:rsidR="00624ECE">
        <w:rPr>
          <w:rFonts w:ascii="Times New Roman" w:hAnsi="Times New Roman"/>
          <w:kern w:val="28"/>
        </w:rPr>
        <w:t xml:space="preserve"> </w:t>
      </w:r>
      <w:r w:rsidRPr="00605D76">
        <w:rPr>
          <w:rFonts w:ascii="Times New Roman" w:hAnsi="Times New Roman"/>
          <w:kern w:val="28"/>
        </w:rPr>
        <w:t>x</w:t>
      </w:r>
      <w:r w:rsidR="00624ECE">
        <w:rPr>
          <w:rFonts w:ascii="Times New Roman" w:hAnsi="Times New Roman"/>
          <w:kern w:val="28"/>
        </w:rPr>
        <w:t xml:space="preserve"> </w:t>
      </w:r>
      <w:r w:rsidRPr="00605D76">
        <w:rPr>
          <w:rFonts w:ascii="Times New Roman" w:hAnsi="Times New Roman"/>
          <w:kern w:val="28"/>
        </w:rPr>
        <w:t>11,2</w:t>
      </w:r>
      <w:r w:rsidR="00624ECE">
        <w:rPr>
          <w:rFonts w:ascii="Times New Roman" w:hAnsi="Times New Roman"/>
          <w:kern w:val="28"/>
        </w:rPr>
        <w:t xml:space="preserve"> </w:t>
      </w:r>
      <w:r w:rsidRPr="00605D76">
        <w:rPr>
          <w:rFonts w:ascii="Times New Roman" w:hAnsi="Times New Roman"/>
          <w:kern w:val="28"/>
        </w:rPr>
        <w:t>x</w:t>
      </w:r>
      <w:r w:rsidR="00624ECE">
        <w:rPr>
          <w:rFonts w:ascii="Times New Roman" w:hAnsi="Times New Roman"/>
          <w:kern w:val="28"/>
        </w:rPr>
        <w:t xml:space="preserve"> </w:t>
      </w:r>
      <w:r w:rsidRPr="00605D76">
        <w:rPr>
          <w:rFonts w:ascii="Times New Roman" w:hAnsi="Times New Roman"/>
          <w:kern w:val="28"/>
        </w:rPr>
        <w:t>3,51</w:t>
      </w:r>
      <w:r w:rsidR="00624ECE">
        <w:rPr>
          <w:rFonts w:ascii="Times New Roman" w:hAnsi="Times New Roman"/>
          <w:kern w:val="28"/>
        </w:rPr>
        <w:t xml:space="preserve"> </w:t>
      </w:r>
      <w:r w:rsidR="00421B3C">
        <w:rPr>
          <w:rFonts w:ascii="Times New Roman" w:hAnsi="Times New Roman"/>
          <w:kern w:val="28"/>
        </w:rPr>
        <w:t>m (dł. x szer. x wys.).</w:t>
      </w:r>
      <w:bookmarkStart w:id="1" w:name="_GoBack"/>
      <w:bookmarkEnd w:id="1"/>
    </w:p>
    <w:p w14:paraId="60753878" w14:textId="38116CAD" w:rsidR="00E07457" w:rsidRPr="00605D76" w:rsidRDefault="00E07457" w:rsidP="00E07457">
      <w:pPr>
        <w:suppressAutoHyphens/>
        <w:autoSpaceDE w:val="0"/>
        <w:autoSpaceDN w:val="0"/>
        <w:ind w:left="426"/>
        <w:jc w:val="both"/>
        <w:rPr>
          <w:rFonts w:ascii="Times New Roman" w:hAnsi="Times New Roman"/>
          <w:kern w:val="28"/>
        </w:rPr>
      </w:pPr>
      <w:r w:rsidRPr="00605D76">
        <w:rPr>
          <w:rFonts w:ascii="Times New Roman" w:hAnsi="Times New Roman"/>
          <w:kern w:val="28"/>
        </w:rPr>
        <w:t xml:space="preserve">Wymiary powierzchni zderzenia 17,9 x 14,2m. </w:t>
      </w:r>
    </w:p>
    <w:p w14:paraId="72FB91B3" w14:textId="6D1F8B66" w:rsidR="00605D76" w:rsidRPr="00605D76" w:rsidRDefault="00605D76" w:rsidP="00605D76">
      <w:pPr>
        <w:pStyle w:val="NormalnyWeb"/>
        <w:spacing w:before="0" w:beforeAutospacing="0"/>
        <w:ind w:left="426"/>
        <w:jc w:val="both"/>
      </w:pPr>
      <w:r w:rsidRPr="00605D76">
        <w:t xml:space="preserve">Za urządzenia równoważne uważa się urządzenia wykonane z materiałów takie jak w dokumentacji projektowej o wymiarach </w:t>
      </w:r>
      <w:r w:rsidR="00624ECE">
        <w:t xml:space="preserve"> </w:t>
      </w:r>
      <w:r w:rsidRPr="00605D76">
        <w:rPr>
          <w:rFonts w:eastAsia="Arial-BoldMT"/>
        </w:rPr>
        <w:t>±</w:t>
      </w:r>
      <w:r w:rsidR="00624ECE">
        <w:rPr>
          <w:rFonts w:eastAsia="Arial-BoldMT"/>
        </w:rPr>
        <w:t xml:space="preserve"> </w:t>
      </w:r>
      <w:r w:rsidRPr="00605D76">
        <w:rPr>
          <w:rFonts w:eastAsia="Arial-BoldMT"/>
        </w:rPr>
        <w:t>10% od wartości podanych na rysunkach.</w:t>
      </w:r>
    </w:p>
    <w:p w14:paraId="4A0C99CD" w14:textId="060711FD" w:rsidR="00E07457" w:rsidRDefault="00605D76" w:rsidP="00E07457">
      <w:pPr>
        <w:pStyle w:val="NormalnyWeb"/>
        <w:spacing w:before="120" w:beforeAutospacing="0" w:after="120" w:afterAutospacing="0" w:line="264" w:lineRule="auto"/>
        <w:ind w:left="426"/>
        <w:jc w:val="both"/>
        <w:rPr>
          <w:b/>
          <w:color w:val="FF0000"/>
        </w:rPr>
      </w:pPr>
      <w:r w:rsidRPr="00BF1458">
        <w:rPr>
          <w:noProof/>
          <w:kern w:val="28"/>
          <w:sz w:val="23"/>
          <w:szCs w:val="23"/>
        </w:rPr>
        <w:drawing>
          <wp:inline distT="0" distB="0" distL="0" distR="0" wp14:anchorId="5849C72A" wp14:editId="341E3589">
            <wp:extent cx="4714875" cy="3766265"/>
            <wp:effectExtent l="0" t="0" r="0" b="5715"/>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21933" cy="3771903"/>
                    </a:xfrm>
                    <a:prstGeom prst="rect">
                      <a:avLst/>
                    </a:prstGeom>
                  </pic:spPr>
                </pic:pic>
              </a:graphicData>
            </a:graphic>
          </wp:inline>
        </w:drawing>
      </w:r>
    </w:p>
    <w:p w14:paraId="1C6AF546" w14:textId="4E5048D5" w:rsidR="00605D76" w:rsidRDefault="00605D76" w:rsidP="009A7A14">
      <w:pPr>
        <w:pStyle w:val="NormalnyWeb"/>
        <w:spacing w:before="120" w:beforeAutospacing="0" w:after="120" w:afterAutospacing="0" w:line="264" w:lineRule="auto"/>
        <w:ind w:left="426"/>
        <w:jc w:val="center"/>
        <w:rPr>
          <w:b/>
          <w:color w:val="FF0000"/>
        </w:rPr>
      </w:pPr>
      <w:r w:rsidRPr="00BF1458">
        <w:rPr>
          <w:noProof/>
          <w:kern w:val="28"/>
          <w:sz w:val="23"/>
          <w:szCs w:val="23"/>
        </w:rPr>
        <w:lastRenderedPageBreak/>
        <w:drawing>
          <wp:inline distT="0" distB="0" distL="0" distR="0" wp14:anchorId="7906FB60" wp14:editId="3F666DCA">
            <wp:extent cx="5039857" cy="1195201"/>
            <wp:effectExtent l="0" t="0" r="8890" b="508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51665" cy="1198001"/>
                    </a:xfrm>
                    <a:prstGeom prst="rect">
                      <a:avLst/>
                    </a:prstGeom>
                  </pic:spPr>
                </pic:pic>
              </a:graphicData>
            </a:graphic>
          </wp:inline>
        </w:drawing>
      </w:r>
    </w:p>
    <w:p w14:paraId="334C0182" w14:textId="77777777" w:rsidR="00605D76" w:rsidRPr="00E07457" w:rsidRDefault="00605D76" w:rsidP="00E07457">
      <w:pPr>
        <w:pStyle w:val="NormalnyWeb"/>
        <w:spacing w:before="120" w:beforeAutospacing="0" w:after="120" w:afterAutospacing="0" w:line="264" w:lineRule="auto"/>
        <w:ind w:left="426"/>
        <w:jc w:val="both"/>
        <w:rPr>
          <w:b/>
          <w:color w:val="FF0000"/>
        </w:rPr>
      </w:pPr>
    </w:p>
    <w:p w14:paraId="2CE66CB7" w14:textId="7455DB12" w:rsidR="00FC6BA4" w:rsidRPr="00001D0B" w:rsidRDefault="00605D76" w:rsidP="009A7A14">
      <w:pPr>
        <w:spacing w:after="165" w:line="246" w:lineRule="auto"/>
        <w:jc w:val="center"/>
        <w:rPr>
          <w:color w:val="FF0000"/>
          <w:sz w:val="20"/>
        </w:rPr>
      </w:pPr>
      <w:r w:rsidRPr="00BF1458">
        <w:rPr>
          <w:noProof/>
          <w:kern w:val="28"/>
          <w:sz w:val="23"/>
          <w:szCs w:val="23"/>
          <w:lang w:eastAsia="pl-PL"/>
        </w:rPr>
        <w:drawing>
          <wp:inline distT="0" distB="0" distL="0" distR="0" wp14:anchorId="1CC233BB" wp14:editId="45C64990">
            <wp:extent cx="4859529" cy="3392987"/>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72400" cy="3401974"/>
                    </a:xfrm>
                    <a:prstGeom prst="rect">
                      <a:avLst/>
                    </a:prstGeom>
                  </pic:spPr>
                </pic:pic>
              </a:graphicData>
            </a:graphic>
          </wp:inline>
        </w:drawing>
      </w:r>
    </w:p>
    <w:p w14:paraId="7C072353" w14:textId="62E1DFBD" w:rsidR="00FC6BA4" w:rsidRPr="009A7A14" w:rsidRDefault="00605D76" w:rsidP="00C0054C">
      <w:pPr>
        <w:pStyle w:val="NormalnyWeb"/>
        <w:numPr>
          <w:ilvl w:val="0"/>
          <w:numId w:val="6"/>
        </w:numPr>
        <w:spacing w:before="120" w:beforeAutospacing="0" w:after="120" w:afterAutospacing="0" w:line="264" w:lineRule="auto"/>
        <w:ind w:left="426"/>
        <w:jc w:val="both"/>
        <w:rPr>
          <w:b/>
          <w:color w:val="FF0000"/>
        </w:rPr>
      </w:pPr>
      <w:r w:rsidRPr="009A7A14">
        <w:rPr>
          <w:b/>
          <w:bCs/>
          <w:kern w:val="28"/>
        </w:rPr>
        <w:t>Ławki parkowa z betonu architektonicznego</w:t>
      </w:r>
      <w:r w:rsidR="009A7A14" w:rsidRPr="009A7A14">
        <w:rPr>
          <w:b/>
        </w:rPr>
        <w:t xml:space="preserve"> </w:t>
      </w:r>
      <w:r w:rsidR="009A7A14" w:rsidRPr="009A7A14">
        <w:rPr>
          <w:b/>
        </w:rPr>
        <w:tab/>
        <w:t>– 23</w:t>
      </w:r>
      <w:r w:rsidR="00DF30D5" w:rsidRPr="009A7A14">
        <w:rPr>
          <w:b/>
        </w:rPr>
        <w:t xml:space="preserve"> szt:</w:t>
      </w:r>
    </w:p>
    <w:p w14:paraId="73981D39" w14:textId="0E49BEAA" w:rsidR="009A7A14" w:rsidRDefault="009A7A14" w:rsidP="009A7A14">
      <w:pPr>
        <w:pStyle w:val="NormalnyWeb"/>
        <w:spacing w:before="120" w:beforeAutospacing="0" w:after="120" w:afterAutospacing="0" w:line="264" w:lineRule="auto"/>
        <w:ind w:left="426"/>
        <w:jc w:val="both"/>
        <w:rPr>
          <w:kern w:val="28"/>
        </w:rPr>
      </w:pPr>
      <w:r w:rsidRPr="009A7A14">
        <w:rPr>
          <w:kern w:val="28"/>
        </w:rPr>
        <w:t xml:space="preserve">Opis urządzenia: </w:t>
      </w:r>
      <w:r>
        <w:rPr>
          <w:kern w:val="28"/>
        </w:rPr>
        <w:t>S</w:t>
      </w:r>
      <w:r w:rsidRPr="009A7A14">
        <w:rPr>
          <w:kern w:val="28"/>
        </w:rPr>
        <w:t>iedzisko wykonane z listwy WPC w ramie stalowej, stelaż ławki wykonany z betonu architektonicznego. Długość ławki 191 cm, szerokość 55 cm, wysokość 84 cm, ciężar około 160 kg,</w:t>
      </w:r>
      <w:r>
        <w:rPr>
          <w:kern w:val="28"/>
        </w:rPr>
        <w:t xml:space="preserve"> </w:t>
      </w:r>
      <w:r w:rsidRPr="009A7A14">
        <w:rPr>
          <w:kern w:val="28"/>
        </w:rPr>
        <w:t xml:space="preserve">nogi 16 cm grubości. </w:t>
      </w:r>
    </w:p>
    <w:p w14:paraId="6B2AE4AC" w14:textId="77777777" w:rsidR="009A7A14" w:rsidRDefault="009A7A14" w:rsidP="009A7A14">
      <w:pPr>
        <w:pStyle w:val="NormalnyWeb"/>
        <w:spacing w:before="0" w:beforeAutospacing="0"/>
        <w:ind w:left="426"/>
        <w:jc w:val="both"/>
        <w:rPr>
          <w:rFonts w:eastAsia="Arial-BoldMT"/>
        </w:rPr>
      </w:pPr>
      <w:r w:rsidRPr="00605D76">
        <w:t xml:space="preserve">Za urządzenia równoważne uważa się urządzenia wykonane z materiałów takie jak w dokumentacji projektowej o wymiarach </w:t>
      </w:r>
      <w:r w:rsidRPr="00605D76">
        <w:rPr>
          <w:rFonts w:eastAsia="Arial-BoldMT"/>
        </w:rPr>
        <w:t>±10% od wartości podanych na rysunkach.</w:t>
      </w:r>
    </w:p>
    <w:p w14:paraId="36BC396D" w14:textId="6DF3E3FC" w:rsidR="009A7A14" w:rsidRPr="00605D76" w:rsidRDefault="009A7A14" w:rsidP="009A7A14">
      <w:pPr>
        <w:pStyle w:val="NormalnyWeb"/>
        <w:spacing w:before="0" w:beforeAutospacing="0"/>
        <w:ind w:left="426"/>
        <w:jc w:val="center"/>
      </w:pPr>
      <w:r w:rsidRPr="000D6FD1">
        <w:rPr>
          <w:noProof/>
          <w:kern w:val="28"/>
          <w:sz w:val="23"/>
          <w:szCs w:val="23"/>
        </w:rPr>
        <w:drawing>
          <wp:inline distT="0" distB="0" distL="0" distR="0" wp14:anchorId="407E2F23" wp14:editId="252B86C3">
            <wp:extent cx="3257550" cy="2542351"/>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75803" cy="2556596"/>
                    </a:xfrm>
                    <a:prstGeom prst="rect">
                      <a:avLst/>
                    </a:prstGeom>
                  </pic:spPr>
                </pic:pic>
              </a:graphicData>
            </a:graphic>
          </wp:inline>
        </w:drawing>
      </w:r>
    </w:p>
    <w:p w14:paraId="0FF9AC4A" w14:textId="6DACDD2B" w:rsidR="00103706" w:rsidRPr="00060674" w:rsidRDefault="00103706" w:rsidP="00D81261">
      <w:pPr>
        <w:pStyle w:val="NormalnyWeb"/>
        <w:numPr>
          <w:ilvl w:val="0"/>
          <w:numId w:val="6"/>
        </w:numPr>
        <w:spacing w:before="120" w:beforeAutospacing="0" w:after="0" w:afterAutospacing="0" w:line="264" w:lineRule="auto"/>
        <w:ind w:left="426"/>
        <w:jc w:val="both"/>
        <w:rPr>
          <w:b/>
          <w:color w:val="FF0000"/>
        </w:rPr>
      </w:pPr>
      <w:r w:rsidRPr="00060674">
        <w:rPr>
          <w:b/>
          <w:bCs/>
          <w:kern w:val="28"/>
        </w:rPr>
        <w:lastRenderedPageBreak/>
        <w:t>Kosz na śmieci z betonu architektonicznego</w:t>
      </w:r>
      <w:r w:rsidRPr="00060674">
        <w:rPr>
          <w:b/>
        </w:rPr>
        <w:tab/>
      </w:r>
      <w:r w:rsidRPr="00060674">
        <w:rPr>
          <w:b/>
        </w:rPr>
        <w:t xml:space="preserve">– 11 </w:t>
      </w:r>
      <w:r w:rsidRPr="00060674">
        <w:rPr>
          <w:b/>
        </w:rPr>
        <w:t>szt:</w:t>
      </w:r>
    </w:p>
    <w:p w14:paraId="0BA158CA" w14:textId="35BB402F" w:rsidR="00103706" w:rsidRPr="00060674" w:rsidRDefault="00103706" w:rsidP="00D81261">
      <w:pPr>
        <w:pStyle w:val="NormalnyWeb"/>
        <w:spacing w:before="0" w:beforeAutospacing="0" w:after="120" w:afterAutospacing="0" w:line="264" w:lineRule="auto"/>
        <w:ind w:left="426"/>
        <w:jc w:val="both"/>
        <w:rPr>
          <w:kern w:val="28"/>
        </w:rPr>
      </w:pPr>
      <w:r w:rsidRPr="00060674">
        <w:rPr>
          <w:kern w:val="28"/>
        </w:rPr>
        <w:t>Opis urządzenia: wymiary dł. 35 cm, szerokość 35 cm, w</w:t>
      </w:r>
      <w:r w:rsidRPr="00060674">
        <w:rPr>
          <w:kern w:val="28"/>
        </w:rPr>
        <w:t>ysokość 60 cm, ciężar około 120 </w:t>
      </w:r>
      <w:r w:rsidRPr="00060674">
        <w:rPr>
          <w:kern w:val="28"/>
        </w:rPr>
        <w:t>kg, grubość ścianek 4-5 cm, materiał beton, wkład wykonany ze stali, pojemność</w:t>
      </w:r>
      <w:r w:rsidRPr="00060674">
        <w:rPr>
          <w:kern w:val="28"/>
        </w:rPr>
        <w:br/>
      </w:r>
      <w:r w:rsidRPr="00060674">
        <w:rPr>
          <w:kern w:val="28"/>
        </w:rPr>
        <w:t xml:space="preserve">wkładu min. </w:t>
      </w:r>
      <w:r w:rsidRPr="00060674">
        <w:rPr>
          <w:kern w:val="28"/>
        </w:rPr>
        <w:t>40l.</w:t>
      </w:r>
    </w:p>
    <w:p w14:paraId="2DD04852" w14:textId="77777777" w:rsidR="00103706" w:rsidRPr="00060674" w:rsidRDefault="00103706" w:rsidP="00060674">
      <w:pPr>
        <w:pStyle w:val="NormalnyWeb"/>
        <w:spacing w:before="0" w:beforeAutospacing="0"/>
        <w:ind w:left="426"/>
        <w:jc w:val="both"/>
        <w:rPr>
          <w:rFonts w:eastAsia="Arial-BoldMT"/>
        </w:rPr>
      </w:pPr>
      <w:r w:rsidRPr="00060674">
        <w:t xml:space="preserve">Za urządzenia równoważne uważa się urządzenia wykonane z materiałów takie jak w dokumentacji projektowej o wymiarach </w:t>
      </w:r>
      <w:r w:rsidRPr="00060674">
        <w:rPr>
          <w:rFonts w:eastAsia="Arial-BoldMT"/>
        </w:rPr>
        <w:t>±10% od wartości podanych na rysunkach.</w:t>
      </w:r>
    </w:p>
    <w:p w14:paraId="2A733274" w14:textId="3FAA4951" w:rsidR="00103706" w:rsidRPr="00060674" w:rsidRDefault="00103706" w:rsidP="00103706">
      <w:pPr>
        <w:pStyle w:val="NormalnyWeb"/>
        <w:spacing w:before="0" w:beforeAutospacing="0"/>
        <w:ind w:left="426"/>
        <w:jc w:val="center"/>
      </w:pPr>
      <w:r w:rsidRPr="00060674">
        <w:rPr>
          <w:noProof/>
          <w:kern w:val="28"/>
        </w:rPr>
        <w:drawing>
          <wp:inline distT="0" distB="0" distL="0" distR="0" wp14:anchorId="02CB8E2F" wp14:editId="733D36B6">
            <wp:extent cx="1688172" cy="1752600"/>
            <wp:effectExtent l="0" t="0" r="762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00742" cy="1765649"/>
                    </a:xfrm>
                    <a:prstGeom prst="rect">
                      <a:avLst/>
                    </a:prstGeom>
                  </pic:spPr>
                </pic:pic>
              </a:graphicData>
            </a:graphic>
          </wp:inline>
        </w:drawing>
      </w:r>
    </w:p>
    <w:p w14:paraId="58D415AB" w14:textId="712B060D" w:rsidR="00103706" w:rsidRPr="00060674" w:rsidRDefault="00D81261" w:rsidP="00D81261">
      <w:pPr>
        <w:pStyle w:val="NormalnyWeb"/>
        <w:numPr>
          <w:ilvl w:val="0"/>
          <w:numId w:val="6"/>
        </w:numPr>
        <w:spacing w:before="120" w:beforeAutospacing="0" w:after="0" w:afterAutospacing="0" w:line="264" w:lineRule="auto"/>
        <w:ind w:left="426"/>
        <w:jc w:val="both"/>
        <w:rPr>
          <w:b/>
        </w:rPr>
      </w:pPr>
      <w:r w:rsidRPr="00060674">
        <w:rPr>
          <w:b/>
          <w:bCs/>
          <w:kern w:val="28"/>
        </w:rPr>
        <w:t>Ławostół</w:t>
      </w:r>
      <w:r w:rsidRPr="00060674">
        <w:rPr>
          <w:b/>
          <w:bCs/>
          <w:kern w:val="28"/>
        </w:rPr>
        <w:t xml:space="preserve"> z betonu z elementami drewna </w:t>
      </w:r>
      <w:r w:rsidRPr="00060674">
        <w:rPr>
          <w:b/>
          <w:bCs/>
          <w:kern w:val="28"/>
        </w:rPr>
        <w:tab/>
      </w:r>
      <w:r w:rsidRPr="00060674">
        <w:rPr>
          <w:b/>
        </w:rPr>
        <w:t>– 3</w:t>
      </w:r>
      <w:r w:rsidR="00103706" w:rsidRPr="00060674">
        <w:rPr>
          <w:b/>
        </w:rPr>
        <w:t xml:space="preserve"> szt:</w:t>
      </w:r>
    </w:p>
    <w:p w14:paraId="4A2520BE" w14:textId="7D5B91A3" w:rsidR="00D81261" w:rsidRPr="00060674" w:rsidRDefault="00103706" w:rsidP="00D81261">
      <w:pPr>
        <w:pStyle w:val="NormalnyWeb"/>
        <w:spacing w:before="0" w:beforeAutospacing="0" w:after="120" w:afterAutospacing="0" w:line="264" w:lineRule="auto"/>
        <w:ind w:left="426"/>
        <w:jc w:val="both"/>
        <w:rPr>
          <w:kern w:val="28"/>
        </w:rPr>
      </w:pPr>
      <w:r w:rsidRPr="00060674">
        <w:rPr>
          <w:kern w:val="28"/>
        </w:rPr>
        <w:t>Opis u</w:t>
      </w:r>
      <w:r w:rsidR="00D81261" w:rsidRPr="00060674">
        <w:rPr>
          <w:kern w:val="28"/>
        </w:rPr>
        <w:t>rządzenia: B</w:t>
      </w:r>
      <w:r w:rsidR="00D81261" w:rsidRPr="00060674">
        <w:rPr>
          <w:kern w:val="28"/>
        </w:rPr>
        <w:t xml:space="preserve">lat wykonany z szlifowanego betonu, lakierowany </w:t>
      </w:r>
      <w:r w:rsidR="00D81261" w:rsidRPr="00060674">
        <w:rPr>
          <w:kern w:val="28"/>
        </w:rPr>
        <w:t>specjalnym lakierem ochronnym. Blat grubości min. 5</w:t>
      </w:r>
      <w:r w:rsidR="00D81261" w:rsidRPr="00060674">
        <w:rPr>
          <w:kern w:val="28"/>
        </w:rPr>
        <w:t xml:space="preserve"> cm.</w:t>
      </w:r>
    </w:p>
    <w:p w14:paraId="346AC255" w14:textId="10ABEF85" w:rsidR="00D81261" w:rsidRPr="00060674" w:rsidRDefault="00D81261" w:rsidP="00D81261">
      <w:pPr>
        <w:pStyle w:val="NormalnyWeb"/>
        <w:spacing w:before="120" w:beforeAutospacing="0" w:after="0" w:afterAutospacing="0" w:line="264" w:lineRule="auto"/>
        <w:ind w:left="426"/>
        <w:jc w:val="both"/>
        <w:rPr>
          <w:kern w:val="28"/>
        </w:rPr>
      </w:pPr>
      <w:r w:rsidRPr="00060674">
        <w:rPr>
          <w:kern w:val="28"/>
        </w:rPr>
        <w:t>Wymiary ławostołu:</w:t>
      </w:r>
    </w:p>
    <w:p w14:paraId="0D65F69D" w14:textId="49CFAC79" w:rsidR="00D81261" w:rsidRPr="00060674" w:rsidRDefault="00D81261" w:rsidP="00D81261">
      <w:pPr>
        <w:suppressAutoHyphens/>
        <w:autoSpaceDE w:val="0"/>
        <w:autoSpaceDN w:val="0"/>
        <w:ind w:left="426"/>
        <w:rPr>
          <w:rFonts w:ascii="Times New Roman" w:hAnsi="Times New Roman"/>
          <w:kern w:val="28"/>
        </w:rPr>
      </w:pPr>
      <w:r w:rsidRPr="00060674">
        <w:rPr>
          <w:rFonts w:ascii="Times New Roman" w:hAnsi="Times New Roman"/>
          <w:kern w:val="28"/>
        </w:rPr>
        <w:t xml:space="preserve">- </w:t>
      </w:r>
      <w:r w:rsidRPr="00060674">
        <w:rPr>
          <w:rFonts w:ascii="Times New Roman" w:hAnsi="Times New Roman"/>
          <w:kern w:val="28"/>
        </w:rPr>
        <w:t>Długość całkowita (cm): 200</w:t>
      </w:r>
      <w:r w:rsidRPr="00060674">
        <w:rPr>
          <w:rFonts w:ascii="Times New Roman" w:hAnsi="Times New Roman"/>
          <w:kern w:val="28"/>
        </w:rPr>
        <w:br/>
      </w:r>
      <w:r w:rsidRPr="00060674">
        <w:rPr>
          <w:rFonts w:ascii="Times New Roman" w:hAnsi="Times New Roman"/>
          <w:kern w:val="28"/>
        </w:rPr>
        <w:t xml:space="preserve">- </w:t>
      </w:r>
      <w:r w:rsidRPr="00060674">
        <w:rPr>
          <w:rFonts w:ascii="Times New Roman" w:hAnsi="Times New Roman"/>
          <w:kern w:val="28"/>
        </w:rPr>
        <w:t>Szerokość całkowita (cm): 200</w:t>
      </w:r>
      <w:r w:rsidRPr="00060674">
        <w:rPr>
          <w:rFonts w:ascii="Times New Roman" w:hAnsi="Times New Roman"/>
          <w:kern w:val="28"/>
        </w:rPr>
        <w:br/>
      </w:r>
      <w:r w:rsidRPr="00060674">
        <w:rPr>
          <w:rFonts w:ascii="Times New Roman" w:hAnsi="Times New Roman"/>
          <w:kern w:val="28"/>
        </w:rPr>
        <w:t xml:space="preserve">- </w:t>
      </w:r>
      <w:r w:rsidRPr="00060674">
        <w:rPr>
          <w:rFonts w:ascii="Times New Roman" w:hAnsi="Times New Roman"/>
          <w:kern w:val="28"/>
        </w:rPr>
        <w:t>Wysokość stołu (cm): 78</w:t>
      </w:r>
      <w:r w:rsidRPr="00060674">
        <w:rPr>
          <w:rFonts w:ascii="Times New Roman" w:hAnsi="Times New Roman"/>
          <w:kern w:val="28"/>
        </w:rPr>
        <w:br/>
      </w:r>
      <w:r w:rsidRPr="00060674">
        <w:rPr>
          <w:rFonts w:ascii="Times New Roman" w:hAnsi="Times New Roman"/>
          <w:kern w:val="28"/>
        </w:rPr>
        <w:t xml:space="preserve">- </w:t>
      </w:r>
      <w:r w:rsidRPr="00060674">
        <w:rPr>
          <w:rFonts w:ascii="Times New Roman" w:hAnsi="Times New Roman"/>
          <w:kern w:val="28"/>
        </w:rPr>
        <w:t>Wysokość ławy (cm): 44</w:t>
      </w:r>
      <w:r w:rsidRPr="00060674">
        <w:rPr>
          <w:rFonts w:ascii="Times New Roman" w:hAnsi="Times New Roman"/>
          <w:kern w:val="28"/>
        </w:rPr>
        <w:br/>
      </w:r>
      <w:r w:rsidRPr="00060674">
        <w:rPr>
          <w:rFonts w:ascii="Times New Roman" w:hAnsi="Times New Roman"/>
          <w:kern w:val="28"/>
        </w:rPr>
        <w:t xml:space="preserve">- </w:t>
      </w:r>
      <w:r w:rsidRPr="00060674">
        <w:rPr>
          <w:rFonts w:ascii="Times New Roman" w:hAnsi="Times New Roman"/>
          <w:kern w:val="28"/>
        </w:rPr>
        <w:t>Szerokość stołu (cm): 90</w:t>
      </w:r>
      <w:r w:rsidRPr="00060674">
        <w:rPr>
          <w:rFonts w:ascii="Times New Roman" w:hAnsi="Times New Roman"/>
          <w:kern w:val="28"/>
        </w:rPr>
        <w:br/>
      </w:r>
      <w:r w:rsidRPr="00060674">
        <w:rPr>
          <w:rFonts w:ascii="Times New Roman" w:hAnsi="Times New Roman"/>
          <w:kern w:val="28"/>
        </w:rPr>
        <w:t xml:space="preserve">- </w:t>
      </w:r>
      <w:r w:rsidRPr="00060674">
        <w:rPr>
          <w:rFonts w:ascii="Times New Roman" w:hAnsi="Times New Roman"/>
          <w:kern w:val="28"/>
        </w:rPr>
        <w:t>Szerokość ławy (cm): 40</w:t>
      </w:r>
      <w:r w:rsidRPr="00060674">
        <w:rPr>
          <w:rFonts w:ascii="Times New Roman" w:hAnsi="Times New Roman"/>
          <w:kern w:val="28"/>
        </w:rPr>
        <w:br/>
      </w:r>
      <w:r w:rsidRPr="00060674">
        <w:rPr>
          <w:rFonts w:ascii="Times New Roman" w:hAnsi="Times New Roman"/>
          <w:kern w:val="28"/>
        </w:rPr>
        <w:t xml:space="preserve">- </w:t>
      </w:r>
      <w:r w:rsidRPr="00060674">
        <w:rPr>
          <w:rFonts w:ascii="Times New Roman" w:hAnsi="Times New Roman"/>
          <w:kern w:val="28"/>
        </w:rPr>
        <w:t>Waga około (kg): ok.550</w:t>
      </w:r>
      <w:r w:rsidRPr="00060674">
        <w:rPr>
          <w:rFonts w:ascii="Times New Roman" w:hAnsi="Times New Roman"/>
          <w:kern w:val="28"/>
        </w:rPr>
        <w:br/>
      </w:r>
      <w:r w:rsidRPr="00060674">
        <w:rPr>
          <w:rFonts w:ascii="Times New Roman" w:hAnsi="Times New Roman"/>
          <w:kern w:val="28"/>
        </w:rPr>
        <w:t xml:space="preserve">- </w:t>
      </w:r>
      <w:r w:rsidRPr="00060674">
        <w:rPr>
          <w:rFonts w:ascii="Times New Roman" w:hAnsi="Times New Roman"/>
          <w:kern w:val="28"/>
        </w:rPr>
        <w:t>Grubość list</w:t>
      </w:r>
      <w:r w:rsidRPr="00060674">
        <w:rPr>
          <w:rFonts w:ascii="Times New Roman" w:hAnsi="Times New Roman"/>
          <w:kern w:val="28"/>
        </w:rPr>
        <w:t>ew (cm): 4</w:t>
      </w:r>
      <w:r w:rsidRPr="00060674">
        <w:rPr>
          <w:rFonts w:ascii="Times New Roman" w:hAnsi="Times New Roman"/>
          <w:kern w:val="28"/>
        </w:rPr>
        <w:br/>
        <w:t>- Grubość blatu (cm): 5</w:t>
      </w:r>
    </w:p>
    <w:p w14:paraId="2B4F5F3B" w14:textId="77777777" w:rsidR="00103706" w:rsidRPr="00060674" w:rsidRDefault="00103706" w:rsidP="00D81261">
      <w:pPr>
        <w:pStyle w:val="NormalnyWeb"/>
        <w:spacing w:before="0" w:beforeAutospacing="0" w:after="0" w:afterAutospacing="0"/>
        <w:ind w:left="426"/>
        <w:jc w:val="both"/>
        <w:rPr>
          <w:rFonts w:eastAsia="Arial-BoldMT"/>
        </w:rPr>
      </w:pPr>
      <w:r w:rsidRPr="00060674">
        <w:t xml:space="preserve">Za urządzenia równoważne uważa się urządzenia wykonane z materiałów takie jak w dokumentacji projektowej o wymiarach </w:t>
      </w:r>
      <w:r w:rsidRPr="00060674">
        <w:rPr>
          <w:rFonts w:eastAsia="Arial-BoldMT"/>
        </w:rPr>
        <w:t>±10% od wartości podanych na rysunkach.</w:t>
      </w:r>
    </w:p>
    <w:p w14:paraId="22B94141" w14:textId="3809131C" w:rsidR="00D81261" w:rsidRPr="00D81261" w:rsidRDefault="00D81261" w:rsidP="00D81261">
      <w:pPr>
        <w:pStyle w:val="NormalnyWeb"/>
        <w:spacing w:before="0" w:beforeAutospacing="0"/>
        <w:ind w:left="426"/>
        <w:jc w:val="both"/>
        <w:rPr>
          <w:rFonts w:eastAsia="Arial-BoldMT"/>
          <w:color w:val="FF0000"/>
        </w:rPr>
      </w:pPr>
      <w:r w:rsidRPr="000D6FD1">
        <w:rPr>
          <w:noProof/>
          <w:kern w:val="28"/>
          <w:sz w:val="23"/>
          <w:szCs w:val="23"/>
        </w:rPr>
        <w:drawing>
          <wp:inline distT="0" distB="0" distL="0" distR="0" wp14:anchorId="4F2EF15D" wp14:editId="30F06A7E">
            <wp:extent cx="5103028" cy="2809875"/>
            <wp:effectExtent l="0" t="0" r="254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37955" cy="2829107"/>
                    </a:xfrm>
                    <a:prstGeom prst="rect">
                      <a:avLst/>
                    </a:prstGeom>
                  </pic:spPr>
                </pic:pic>
              </a:graphicData>
            </a:graphic>
          </wp:inline>
        </w:drawing>
      </w:r>
    </w:p>
    <w:p w14:paraId="5DB9CCDC" w14:textId="24C5223D" w:rsidR="00060674" w:rsidRPr="00060674" w:rsidRDefault="00060674" w:rsidP="00060674">
      <w:pPr>
        <w:pStyle w:val="NormalnyWeb"/>
        <w:numPr>
          <w:ilvl w:val="0"/>
          <w:numId w:val="6"/>
        </w:numPr>
        <w:spacing w:before="120" w:beforeAutospacing="0" w:after="0" w:afterAutospacing="0" w:line="264" w:lineRule="auto"/>
        <w:ind w:left="426"/>
        <w:jc w:val="both"/>
        <w:rPr>
          <w:b/>
          <w:color w:val="FF0000"/>
        </w:rPr>
      </w:pPr>
      <w:r w:rsidRPr="00060674">
        <w:rPr>
          <w:b/>
          <w:bCs/>
          <w:kern w:val="28"/>
        </w:rPr>
        <w:lastRenderedPageBreak/>
        <w:t>Stojak na rowery</w:t>
      </w:r>
      <w:r w:rsidRPr="00060674">
        <w:rPr>
          <w:b/>
          <w:bCs/>
          <w:kern w:val="28"/>
        </w:rPr>
        <w:t xml:space="preserve"> ze stali nierdzewnej </w:t>
      </w:r>
      <w:r>
        <w:rPr>
          <w:b/>
        </w:rPr>
        <w:tab/>
      </w:r>
      <w:r w:rsidRPr="00060674">
        <w:rPr>
          <w:b/>
        </w:rPr>
        <w:t xml:space="preserve">– </w:t>
      </w:r>
      <w:r w:rsidRPr="00060674">
        <w:rPr>
          <w:b/>
        </w:rPr>
        <w:t>5</w:t>
      </w:r>
      <w:r w:rsidRPr="00060674">
        <w:rPr>
          <w:b/>
        </w:rPr>
        <w:t xml:space="preserve"> szt:</w:t>
      </w:r>
    </w:p>
    <w:p w14:paraId="14FF55B1" w14:textId="362991EA" w:rsidR="00060674" w:rsidRPr="00060674" w:rsidRDefault="00060674" w:rsidP="00060674">
      <w:pPr>
        <w:pStyle w:val="NormalnyWeb"/>
        <w:spacing w:before="0" w:beforeAutospacing="0" w:after="120" w:afterAutospacing="0" w:line="264" w:lineRule="auto"/>
        <w:ind w:left="426"/>
        <w:jc w:val="both"/>
        <w:rPr>
          <w:kern w:val="28"/>
        </w:rPr>
      </w:pPr>
      <w:r w:rsidRPr="00060674">
        <w:rPr>
          <w:kern w:val="28"/>
        </w:rPr>
        <w:t xml:space="preserve">Opis urządzenia: </w:t>
      </w:r>
      <w:r w:rsidRPr="00060674">
        <w:rPr>
          <w:kern w:val="28"/>
        </w:rPr>
        <w:t>R</w:t>
      </w:r>
      <w:r w:rsidRPr="00060674">
        <w:rPr>
          <w:kern w:val="28"/>
        </w:rPr>
        <w:t>ur</w:t>
      </w:r>
      <w:r w:rsidRPr="00060674">
        <w:rPr>
          <w:kern w:val="28"/>
        </w:rPr>
        <w:t>a</w:t>
      </w:r>
      <w:r w:rsidRPr="00060674">
        <w:rPr>
          <w:kern w:val="28"/>
        </w:rPr>
        <w:t xml:space="preserve"> o wymiarach 100x80 cm, średnica 48,3mm</w:t>
      </w:r>
      <w:r w:rsidRPr="00060674">
        <w:rPr>
          <w:kern w:val="28"/>
        </w:rPr>
        <w:t>, wykonane ze stali nierdzewnej.</w:t>
      </w:r>
    </w:p>
    <w:p w14:paraId="3F9F9483" w14:textId="77777777" w:rsidR="00060674" w:rsidRPr="00060674" w:rsidRDefault="00060674" w:rsidP="00060674">
      <w:pPr>
        <w:pStyle w:val="NormalnyWeb"/>
        <w:spacing w:before="0" w:beforeAutospacing="0" w:after="0" w:afterAutospacing="0"/>
        <w:ind w:left="426"/>
        <w:jc w:val="both"/>
        <w:rPr>
          <w:rFonts w:eastAsia="Arial-BoldMT"/>
        </w:rPr>
      </w:pPr>
      <w:r w:rsidRPr="00060674">
        <w:t xml:space="preserve">Za urządzenia równoważne uważa się urządzenia wykonane z materiałów takie jak w dokumentacji projektowej o wymiarach </w:t>
      </w:r>
      <w:r w:rsidRPr="00060674">
        <w:rPr>
          <w:rFonts w:eastAsia="Arial-BoldMT"/>
        </w:rPr>
        <w:t>±10% od wartości podanych na rysunkach.</w:t>
      </w:r>
    </w:p>
    <w:p w14:paraId="1F05207E" w14:textId="2A5A63F2" w:rsidR="00103706" w:rsidRPr="00605D76" w:rsidRDefault="00060674" w:rsidP="00060674">
      <w:pPr>
        <w:pStyle w:val="NormalnyWeb"/>
        <w:spacing w:before="120" w:beforeAutospacing="0"/>
        <w:ind w:left="426"/>
        <w:jc w:val="center"/>
      </w:pPr>
      <w:r w:rsidRPr="00F404C2">
        <w:rPr>
          <w:noProof/>
          <w:kern w:val="28"/>
          <w:sz w:val="23"/>
          <w:szCs w:val="23"/>
        </w:rPr>
        <w:drawing>
          <wp:inline distT="0" distB="0" distL="0" distR="0" wp14:anchorId="68B9102E" wp14:editId="5159B632">
            <wp:extent cx="2694440" cy="180022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15934" cy="1814586"/>
                    </a:xfrm>
                    <a:prstGeom prst="rect">
                      <a:avLst/>
                    </a:prstGeom>
                  </pic:spPr>
                </pic:pic>
              </a:graphicData>
            </a:graphic>
          </wp:inline>
        </w:drawing>
      </w:r>
    </w:p>
    <w:p w14:paraId="071615AD" w14:textId="78E294BC" w:rsidR="00060674" w:rsidRPr="00060674" w:rsidRDefault="00060674" w:rsidP="00060674">
      <w:pPr>
        <w:pStyle w:val="NormalnyWeb"/>
        <w:numPr>
          <w:ilvl w:val="0"/>
          <w:numId w:val="6"/>
        </w:numPr>
        <w:spacing w:before="120" w:beforeAutospacing="0" w:after="0" w:afterAutospacing="0" w:line="264" w:lineRule="auto"/>
        <w:ind w:left="426"/>
        <w:jc w:val="both"/>
        <w:rPr>
          <w:b/>
          <w:color w:val="FF0000"/>
        </w:rPr>
      </w:pPr>
      <w:r w:rsidRPr="00060674">
        <w:rPr>
          <w:b/>
          <w:bCs/>
          <w:kern w:val="28"/>
        </w:rPr>
        <w:t xml:space="preserve">Stół do gry w piłkarzyki </w:t>
      </w:r>
      <w:r w:rsidRPr="00060674">
        <w:rPr>
          <w:b/>
        </w:rPr>
        <w:tab/>
        <w:t xml:space="preserve">– </w:t>
      </w:r>
      <w:r>
        <w:rPr>
          <w:b/>
        </w:rPr>
        <w:t>1</w:t>
      </w:r>
      <w:r w:rsidRPr="00060674">
        <w:rPr>
          <w:b/>
        </w:rPr>
        <w:t xml:space="preserve"> szt:</w:t>
      </w:r>
    </w:p>
    <w:p w14:paraId="6E7970B2" w14:textId="43E542A4" w:rsidR="00060674" w:rsidRPr="00060674" w:rsidRDefault="00060674" w:rsidP="00060674">
      <w:pPr>
        <w:pStyle w:val="NormalnyWeb"/>
        <w:spacing w:before="0" w:beforeAutospacing="0" w:after="120" w:afterAutospacing="0" w:line="264" w:lineRule="auto"/>
        <w:ind w:left="426"/>
        <w:jc w:val="both"/>
        <w:rPr>
          <w:kern w:val="28"/>
        </w:rPr>
      </w:pPr>
      <w:r w:rsidRPr="00060674">
        <w:rPr>
          <w:kern w:val="28"/>
        </w:rPr>
        <w:t xml:space="preserve">Opis urządzenia: </w:t>
      </w:r>
      <w:r w:rsidRPr="00060674">
        <w:rPr>
          <w:color w:val="1D1D1D"/>
        </w:rPr>
        <w:t xml:space="preserve">Stół ma być wykonany z betonu płukanego zbrojonego stalą oraz mikrozbrojeniem, pokryty grysem granitowym. Blat stołu ma być gładzony, malowany specjalną farbą do betonu zabezpieczającą element przed uszkodzeniem oraz warunkami atmosferycznymi. Prowadnice na których umiejscowione są figurki mają być wykonane ze stali nierdzewnej o średnicy o przekroju 16-18 mm. Uchwyty prowadnic mają być zabezpieczone gumą.  Figurki piłkarzyków mają być wykonane z tworzywa sztucznego. Stół ma posiadać otwory </w:t>
      </w:r>
      <w:r w:rsidRPr="00060674">
        <w:t>odprowadzające wodę.</w:t>
      </w:r>
    </w:p>
    <w:p w14:paraId="4D3A6FA9" w14:textId="77777777" w:rsidR="00060674" w:rsidRPr="00060674" w:rsidRDefault="00060674" w:rsidP="00060674">
      <w:pPr>
        <w:pStyle w:val="NormalnyWeb"/>
        <w:spacing w:before="0" w:beforeAutospacing="0" w:after="0" w:afterAutospacing="0" w:line="264" w:lineRule="auto"/>
        <w:ind w:left="426"/>
        <w:jc w:val="both"/>
      </w:pPr>
      <w:r w:rsidRPr="00060674">
        <w:t xml:space="preserve">Wymiary </w:t>
      </w:r>
      <w:r w:rsidRPr="00060674">
        <w:t>urządzenia</w:t>
      </w:r>
      <w:r w:rsidRPr="00060674">
        <w:t>:</w:t>
      </w:r>
      <w:r w:rsidRPr="00060674">
        <w:t xml:space="preserve"> </w:t>
      </w:r>
    </w:p>
    <w:p w14:paraId="2825D47B" w14:textId="77777777" w:rsidR="00060674" w:rsidRPr="00060674" w:rsidRDefault="00060674" w:rsidP="00060674">
      <w:pPr>
        <w:pStyle w:val="NormalnyWeb"/>
        <w:spacing w:before="0" w:beforeAutospacing="0" w:after="0" w:afterAutospacing="0" w:line="264" w:lineRule="auto"/>
        <w:ind w:left="426"/>
        <w:jc w:val="both"/>
      </w:pPr>
      <w:r w:rsidRPr="00060674">
        <w:t>- Długość:</w:t>
      </w:r>
      <w:r w:rsidRPr="00060674">
        <w:tab/>
      </w:r>
      <w:r w:rsidRPr="00060674">
        <w:t>150 cm</w:t>
      </w:r>
    </w:p>
    <w:p w14:paraId="5681587B" w14:textId="5E498344" w:rsidR="00060674" w:rsidRPr="00060674" w:rsidRDefault="00060674" w:rsidP="00060674">
      <w:pPr>
        <w:pStyle w:val="NormalnyWeb"/>
        <w:spacing w:before="0" w:beforeAutospacing="0" w:after="0" w:afterAutospacing="0" w:line="264" w:lineRule="auto"/>
        <w:ind w:left="426"/>
        <w:jc w:val="both"/>
      </w:pPr>
      <w:r w:rsidRPr="00060674">
        <w:t xml:space="preserve">- </w:t>
      </w:r>
      <w:r w:rsidRPr="00060674">
        <w:t xml:space="preserve">Szerokość: </w:t>
      </w:r>
      <w:r w:rsidRPr="00060674">
        <w:tab/>
        <w:t xml:space="preserve">85 cm </w:t>
      </w:r>
    </w:p>
    <w:p w14:paraId="3B2C4C10" w14:textId="5CF4C063" w:rsidR="00060674" w:rsidRPr="00060674" w:rsidRDefault="00060674" w:rsidP="00060674">
      <w:pPr>
        <w:pStyle w:val="NormalnyWeb"/>
        <w:spacing w:before="0" w:beforeAutospacing="0" w:after="0" w:afterAutospacing="0" w:line="264" w:lineRule="auto"/>
        <w:ind w:left="426"/>
        <w:jc w:val="both"/>
      </w:pPr>
      <w:r w:rsidRPr="00060674">
        <w:t xml:space="preserve">- </w:t>
      </w:r>
      <w:r w:rsidRPr="00060674">
        <w:t>Wysokość:</w:t>
      </w:r>
      <w:r w:rsidRPr="00060674">
        <w:tab/>
        <w:t xml:space="preserve">85 cm </w:t>
      </w:r>
    </w:p>
    <w:p w14:paraId="3BE9E823" w14:textId="77777777" w:rsidR="00060674" w:rsidRDefault="00060674" w:rsidP="00060674">
      <w:pPr>
        <w:pStyle w:val="NormalnyWeb"/>
        <w:spacing w:before="120" w:beforeAutospacing="0" w:after="0" w:afterAutospacing="0"/>
        <w:ind w:left="426"/>
        <w:jc w:val="both"/>
        <w:rPr>
          <w:rFonts w:eastAsia="Arial-BoldMT"/>
        </w:rPr>
      </w:pPr>
      <w:r w:rsidRPr="00060674">
        <w:t xml:space="preserve">Za urządzenia równoważne uważa się urządzenia wykonane z materiałów takie jak w dokumentacji projektowej o wymiarach </w:t>
      </w:r>
      <w:r w:rsidRPr="00060674">
        <w:rPr>
          <w:rFonts w:eastAsia="Arial-BoldMT"/>
        </w:rPr>
        <w:t>±10% od wartości podanych na rysunkach.</w:t>
      </w:r>
    </w:p>
    <w:p w14:paraId="5FF073E3" w14:textId="269AB5F1" w:rsidR="00060674" w:rsidRPr="00060674" w:rsidRDefault="00060674" w:rsidP="00060674">
      <w:pPr>
        <w:pStyle w:val="NormalnyWeb"/>
        <w:spacing w:before="120" w:beforeAutospacing="0" w:after="0" w:afterAutospacing="0"/>
        <w:ind w:left="426"/>
        <w:jc w:val="center"/>
        <w:rPr>
          <w:rFonts w:eastAsia="Arial-BoldMT"/>
        </w:rPr>
      </w:pPr>
      <w:r w:rsidRPr="003432CE">
        <w:rPr>
          <w:noProof/>
          <w:kern w:val="28"/>
          <w:sz w:val="23"/>
          <w:szCs w:val="23"/>
        </w:rPr>
        <w:drawing>
          <wp:inline distT="0" distB="0" distL="0" distR="0" wp14:anchorId="1842964D" wp14:editId="4A3272AA">
            <wp:extent cx="4286250" cy="3128406"/>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94957" cy="3134761"/>
                    </a:xfrm>
                    <a:prstGeom prst="rect">
                      <a:avLst/>
                    </a:prstGeom>
                  </pic:spPr>
                </pic:pic>
              </a:graphicData>
            </a:graphic>
          </wp:inline>
        </w:drawing>
      </w:r>
    </w:p>
    <w:sectPr w:rsidR="00060674" w:rsidRPr="00060674" w:rsidSect="008C4ECD">
      <w:headerReference w:type="default" r:id="rId16"/>
      <w:footerReference w:type="default" r:id="rId17"/>
      <w:pgSz w:w="11900" w:h="16840"/>
      <w:pgMar w:top="62" w:right="1418" w:bottom="565" w:left="1418" w:header="426"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234D70" w14:textId="77777777" w:rsidR="000D3279" w:rsidRDefault="000D3279" w:rsidP="00AF0EDA">
      <w:r>
        <w:separator/>
      </w:r>
    </w:p>
  </w:endnote>
  <w:endnote w:type="continuationSeparator" w:id="0">
    <w:p w14:paraId="5A16D4FD" w14:textId="77777777" w:rsidR="000D3279" w:rsidRDefault="000D3279" w:rsidP="00AF0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BoldMT">
    <w:charset w:val="00"/>
    <w:family w:val="auto"/>
    <w:pitch w:val="default"/>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7747578"/>
      <w:docPartObj>
        <w:docPartGallery w:val="Page Numbers (Bottom of Page)"/>
        <w:docPartUnique/>
      </w:docPartObj>
    </w:sdtPr>
    <w:sdtEndPr>
      <w:rPr>
        <w:rFonts w:ascii="Times New Roman" w:hAnsi="Times New Roman"/>
        <w:sz w:val="24"/>
        <w:szCs w:val="24"/>
      </w:rPr>
    </w:sdtEndPr>
    <w:sdtContent>
      <w:p w14:paraId="443714F3" w14:textId="70682033" w:rsidR="008C4ECD" w:rsidRPr="008C4ECD" w:rsidRDefault="008C4ECD">
        <w:pPr>
          <w:pStyle w:val="Stopka"/>
          <w:jc w:val="center"/>
          <w:rPr>
            <w:rFonts w:ascii="Times New Roman" w:hAnsi="Times New Roman"/>
            <w:sz w:val="24"/>
            <w:szCs w:val="24"/>
          </w:rPr>
        </w:pPr>
        <w:r w:rsidRPr="008C4ECD">
          <w:rPr>
            <w:rFonts w:ascii="Times New Roman" w:hAnsi="Times New Roman"/>
            <w:sz w:val="24"/>
            <w:szCs w:val="24"/>
          </w:rPr>
          <w:fldChar w:fldCharType="begin"/>
        </w:r>
        <w:r w:rsidRPr="008C4ECD">
          <w:rPr>
            <w:rFonts w:ascii="Times New Roman" w:hAnsi="Times New Roman"/>
            <w:sz w:val="24"/>
            <w:szCs w:val="24"/>
          </w:rPr>
          <w:instrText>PAGE   \* MERGEFORMAT</w:instrText>
        </w:r>
        <w:r w:rsidRPr="008C4ECD">
          <w:rPr>
            <w:rFonts w:ascii="Times New Roman" w:hAnsi="Times New Roman"/>
            <w:sz w:val="24"/>
            <w:szCs w:val="24"/>
          </w:rPr>
          <w:fldChar w:fldCharType="separate"/>
        </w:r>
        <w:r w:rsidR="00421B3C" w:rsidRPr="00421B3C">
          <w:rPr>
            <w:rFonts w:ascii="Times New Roman" w:hAnsi="Times New Roman"/>
            <w:noProof/>
            <w:sz w:val="24"/>
            <w:szCs w:val="24"/>
            <w:lang w:val="pl-PL"/>
          </w:rPr>
          <w:t>4</w:t>
        </w:r>
        <w:r w:rsidRPr="008C4ECD">
          <w:rPr>
            <w:rFonts w:ascii="Times New Roman" w:hAnsi="Times New Roman"/>
            <w:sz w:val="24"/>
            <w:szCs w:val="24"/>
          </w:rPr>
          <w:fldChar w:fldCharType="end"/>
        </w:r>
      </w:p>
    </w:sdtContent>
  </w:sdt>
  <w:p w14:paraId="3C0DEF74" w14:textId="403ECC79" w:rsidR="00B213F1" w:rsidRPr="00EF7194" w:rsidRDefault="00B213F1" w:rsidP="00E35647">
    <w:pPr>
      <w:pStyle w:val="Stopka"/>
      <w:rPr>
        <w:rFonts w:ascii="Cambria" w:hAnsi="Cambria"/>
        <w:b/>
        <w:bdr w:val="single" w:sz="4" w:space="0" w:color="auto"/>
        <w:lang w:val="pl-P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AD564F" w14:textId="77777777" w:rsidR="000D3279" w:rsidRDefault="000D3279" w:rsidP="00AF0EDA">
      <w:r>
        <w:separator/>
      </w:r>
    </w:p>
  </w:footnote>
  <w:footnote w:type="continuationSeparator" w:id="0">
    <w:p w14:paraId="41721F22" w14:textId="77777777" w:rsidR="000D3279" w:rsidRDefault="000D3279" w:rsidP="00AF0E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F89FF" w14:textId="1342A79F" w:rsidR="00885558" w:rsidRDefault="00885558" w:rsidP="00885558">
    <w:pPr>
      <w:pStyle w:val="Nagwek"/>
    </w:pPr>
  </w:p>
  <w:p w14:paraId="73ADE475" w14:textId="77777777" w:rsidR="00885558" w:rsidRDefault="00885558" w:rsidP="00885558">
    <w:pPr>
      <w:pStyle w:val="Nagwek"/>
    </w:pPr>
  </w:p>
  <w:p w14:paraId="71226120" w14:textId="77777777" w:rsidR="00885558" w:rsidRPr="004614FF" w:rsidRDefault="00885558" w:rsidP="00885558">
    <w:pPr>
      <w:pStyle w:val="Nagwek"/>
      <w:rPr>
        <w:sz w:val="10"/>
        <w:szCs w:val="10"/>
      </w:rPr>
    </w:pPr>
  </w:p>
  <w:p w14:paraId="5A76B3C9" w14:textId="77777777" w:rsidR="00550E4F" w:rsidRPr="00885558" w:rsidRDefault="00550E4F" w:rsidP="00885558">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926A0"/>
    <w:multiLevelType w:val="hybridMultilevel"/>
    <w:tmpl w:val="121E552C"/>
    <w:lvl w:ilvl="0" w:tplc="34AC2DE4">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
    <w:nsid w:val="0B0C777E"/>
    <w:multiLevelType w:val="hybridMultilevel"/>
    <w:tmpl w:val="C9AE8C7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3D0B150E"/>
    <w:multiLevelType w:val="hybridMultilevel"/>
    <w:tmpl w:val="761A2D1E"/>
    <w:lvl w:ilvl="0" w:tplc="47CAA7B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48855437"/>
    <w:multiLevelType w:val="hybridMultilevel"/>
    <w:tmpl w:val="F73444B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49C249F3"/>
    <w:multiLevelType w:val="hybridMultilevel"/>
    <w:tmpl w:val="73608956"/>
    <w:lvl w:ilvl="0" w:tplc="34AC2DE4">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
    <w:nsid w:val="52D44351"/>
    <w:multiLevelType w:val="hybridMultilevel"/>
    <w:tmpl w:val="646AAEB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
    <w:nsid w:val="5D246CBA"/>
    <w:multiLevelType w:val="hybridMultilevel"/>
    <w:tmpl w:val="CA5CA536"/>
    <w:lvl w:ilvl="0" w:tplc="7E505BA6">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5E3730AB"/>
    <w:multiLevelType w:val="multilevel"/>
    <w:tmpl w:val="B5225E3C"/>
    <w:lvl w:ilvl="0">
      <w:start w:val="1"/>
      <w:numFmt w:val="decimal"/>
      <w:lvlText w:val="%1."/>
      <w:lvlJc w:val="left"/>
      <w:pPr>
        <w:ind w:left="360" w:hanging="360"/>
      </w:pPr>
      <w:rPr>
        <w:rFonts w:cs="Times New Roman" w:hint="default"/>
        <w:b/>
      </w:rPr>
    </w:lvl>
    <w:lvl w:ilvl="1">
      <w:start w:val="1"/>
      <w:numFmt w:val="decimal"/>
      <w:lvlText w:val="%1.%2."/>
      <w:lvlJc w:val="left"/>
      <w:pPr>
        <w:ind w:left="432" w:hanging="432"/>
      </w:pPr>
      <w:rPr>
        <w:rFonts w:ascii="Cambria" w:hAnsi="Cambria" w:cs="Arial" w:hint="default"/>
        <w:b/>
        <w:i w:val="0"/>
        <w:color w:val="auto"/>
        <w:sz w:val="24"/>
        <w:szCs w:val="24"/>
      </w:rPr>
    </w:lvl>
    <w:lvl w:ilvl="2">
      <w:start w:val="1"/>
      <w:numFmt w:val="decimal"/>
      <w:lvlText w:val="%3)"/>
      <w:lvlJc w:val="left"/>
      <w:pPr>
        <w:ind w:left="1224" w:hanging="504"/>
      </w:pPr>
      <w:rPr>
        <w:rFonts w:ascii="Cambria" w:hAnsi="Cambria" w:cs="Arial" w:hint="default"/>
        <w:b w:val="0"/>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8">
    <w:nsid w:val="618A330D"/>
    <w:multiLevelType w:val="hybridMultilevel"/>
    <w:tmpl w:val="916E8E86"/>
    <w:lvl w:ilvl="0" w:tplc="34AC2DE4">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
    <w:nsid w:val="741F0A34"/>
    <w:multiLevelType w:val="hybridMultilevel"/>
    <w:tmpl w:val="C714E4FC"/>
    <w:lvl w:ilvl="0" w:tplc="1E08A24E">
      <w:start w:val="1"/>
      <w:numFmt w:val="upperLetter"/>
      <w:lvlText w:val="%1."/>
      <w:lvlJc w:val="left"/>
      <w:pPr>
        <w:ind w:left="720" w:hanging="360"/>
      </w:pPr>
      <w:rPr>
        <w:rFonts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7"/>
  </w:num>
  <w:num w:numId="3">
    <w:abstractNumId w:val="9"/>
  </w:num>
  <w:num w:numId="4">
    <w:abstractNumId w:val="1"/>
  </w:num>
  <w:num w:numId="5">
    <w:abstractNumId w:val="5"/>
  </w:num>
  <w:num w:numId="6">
    <w:abstractNumId w:val="6"/>
  </w:num>
  <w:num w:numId="7">
    <w:abstractNumId w:val="0"/>
  </w:num>
  <w:num w:numId="8">
    <w:abstractNumId w:val="8"/>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34F"/>
    <w:rsid w:val="00001D0B"/>
    <w:rsid w:val="0003184B"/>
    <w:rsid w:val="000334B9"/>
    <w:rsid w:val="00050169"/>
    <w:rsid w:val="00060674"/>
    <w:rsid w:val="000610AE"/>
    <w:rsid w:val="00064D12"/>
    <w:rsid w:val="0006521B"/>
    <w:rsid w:val="00072CF4"/>
    <w:rsid w:val="0007472A"/>
    <w:rsid w:val="00080844"/>
    <w:rsid w:val="00086889"/>
    <w:rsid w:val="00090864"/>
    <w:rsid w:val="000A1E54"/>
    <w:rsid w:val="000B3450"/>
    <w:rsid w:val="000B6018"/>
    <w:rsid w:val="000B778B"/>
    <w:rsid w:val="000C5AFA"/>
    <w:rsid w:val="000C6948"/>
    <w:rsid w:val="000C7FEC"/>
    <w:rsid w:val="000D3279"/>
    <w:rsid w:val="000E6E2E"/>
    <w:rsid w:val="00103706"/>
    <w:rsid w:val="00105C3D"/>
    <w:rsid w:val="00107FA3"/>
    <w:rsid w:val="0011010E"/>
    <w:rsid w:val="00125931"/>
    <w:rsid w:val="00141C70"/>
    <w:rsid w:val="001468FC"/>
    <w:rsid w:val="00155456"/>
    <w:rsid w:val="001775DB"/>
    <w:rsid w:val="001922A0"/>
    <w:rsid w:val="00195000"/>
    <w:rsid w:val="001A262D"/>
    <w:rsid w:val="001A4844"/>
    <w:rsid w:val="001B4F7E"/>
    <w:rsid w:val="001C4165"/>
    <w:rsid w:val="001D472B"/>
    <w:rsid w:val="001E0508"/>
    <w:rsid w:val="001E2B63"/>
    <w:rsid w:val="00213FE8"/>
    <w:rsid w:val="002152B1"/>
    <w:rsid w:val="00215691"/>
    <w:rsid w:val="00227546"/>
    <w:rsid w:val="00230671"/>
    <w:rsid w:val="0023534F"/>
    <w:rsid w:val="00242EA9"/>
    <w:rsid w:val="002479BA"/>
    <w:rsid w:val="00250851"/>
    <w:rsid w:val="00253F70"/>
    <w:rsid w:val="00266D99"/>
    <w:rsid w:val="00270B52"/>
    <w:rsid w:val="00275872"/>
    <w:rsid w:val="0028339E"/>
    <w:rsid w:val="002845AD"/>
    <w:rsid w:val="00293FE5"/>
    <w:rsid w:val="00297CDE"/>
    <w:rsid w:val="002B7119"/>
    <w:rsid w:val="002E36B2"/>
    <w:rsid w:val="002E5A79"/>
    <w:rsid w:val="00302234"/>
    <w:rsid w:val="00312293"/>
    <w:rsid w:val="00312EAA"/>
    <w:rsid w:val="00315D0A"/>
    <w:rsid w:val="00317BF5"/>
    <w:rsid w:val="00346B60"/>
    <w:rsid w:val="00347FBB"/>
    <w:rsid w:val="003546C7"/>
    <w:rsid w:val="00356A84"/>
    <w:rsid w:val="00363CF8"/>
    <w:rsid w:val="00371E49"/>
    <w:rsid w:val="003749A6"/>
    <w:rsid w:val="00374A66"/>
    <w:rsid w:val="00377AC9"/>
    <w:rsid w:val="003844E3"/>
    <w:rsid w:val="00387DA9"/>
    <w:rsid w:val="00394485"/>
    <w:rsid w:val="003A4C88"/>
    <w:rsid w:val="003C2CCC"/>
    <w:rsid w:val="003C73D3"/>
    <w:rsid w:val="003D639F"/>
    <w:rsid w:val="003F59A6"/>
    <w:rsid w:val="0041128E"/>
    <w:rsid w:val="004130BE"/>
    <w:rsid w:val="00417B54"/>
    <w:rsid w:val="00421B3C"/>
    <w:rsid w:val="004230DC"/>
    <w:rsid w:val="004246B4"/>
    <w:rsid w:val="00424FA8"/>
    <w:rsid w:val="00436265"/>
    <w:rsid w:val="0044407E"/>
    <w:rsid w:val="00447625"/>
    <w:rsid w:val="00461BE0"/>
    <w:rsid w:val="00464FD6"/>
    <w:rsid w:val="00473446"/>
    <w:rsid w:val="0047395F"/>
    <w:rsid w:val="004843A4"/>
    <w:rsid w:val="00486A47"/>
    <w:rsid w:val="004942CA"/>
    <w:rsid w:val="004A2AA7"/>
    <w:rsid w:val="004B1506"/>
    <w:rsid w:val="004B6CD3"/>
    <w:rsid w:val="004B6E83"/>
    <w:rsid w:val="004C57DC"/>
    <w:rsid w:val="004D650A"/>
    <w:rsid w:val="004E75E2"/>
    <w:rsid w:val="004F2C74"/>
    <w:rsid w:val="004F2EDC"/>
    <w:rsid w:val="00507841"/>
    <w:rsid w:val="00517315"/>
    <w:rsid w:val="00536555"/>
    <w:rsid w:val="00546198"/>
    <w:rsid w:val="00550E4F"/>
    <w:rsid w:val="005747CE"/>
    <w:rsid w:val="00577433"/>
    <w:rsid w:val="005A0448"/>
    <w:rsid w:val="005A04FC"/>
    <w:rsid w:val="005A403C"/>
    <w:rsid w:val="005A79F8"/>
    <w:rsid w:val="005B7BD7"/>
    <w:rsid w:val="005D1C9C"/>
    <w:rsid w:val="005D55B4"/>
    <w:rsid w:val="005E2493"/>
    <w:rsid w:val="005F32D6"/>
    <w:rsid w:val="00605D76"/>
    <w:rsid w:val="0060712D"/>
    <w:rsid w:val="0061212B"/>
    <w:rsid w:val="00624C79"/>
    <w:rsid w:val="00624ECE"/>
    <w:rsid w:val="0063212C"/>
    <w:rsid w:val="006369D7"/>
    <w:rsid w:val="00645279"/>
    <w:rsid w:val="00657944"/>
    <w:rsid w:val="00661A33"/>
    <w:rsid w:val="0068055D"/>
    <w:rsid w:val="006A758D"/>
    <w:rsid w:val="006B2F5C"/>
    <w:rsid w:val="006C2ED3"/>
    <w:rsid w:val="006D0D4E"/>
    <w:rsid w:val="006D2BD0"/>
    <w:rsid w:val="006E13F5"/>
    <w:rsid w:val="006F19A4"/>
    <w:rsid w:val="007001B2"/>
    <w:rsid w:val="007061F3"/>
    <w:rsid w:val="007135C4"/>
    <w:rsid w:val="00725B18"/>
    <w:rsid w:val="00740492"/>
    <w:rsid w:val="00763C65"/>
    <w:rsid w:val="00767662"/>
    <w:rsid w:val="00775BF9"/>
    <w:rsid w:val="007823F7"/>
    <w:rsid w:val="00785107"/>
    <w:rsid w:val="00785A18"/>
    <w:rsid w:val="007A4108"/>
    <w:rsid w:val="007A4534"/>
    <w:rsid w:val="007A7767"/>
    <w:rsid w:val="007B01AE"/>
    <w:rsid w:val="007B2215"/>
    <w:rsid w:val="007B290B"/>
    <w:rsid w:val="007B6477"/>
    <w:rsid w:val="007C12F3"/>
    <w:rsid w:val="007C1B51"/>
    <w:rsid w:val="007D6480"/>
    <w:rsid w:val="007F4157"/>
    <w:rsid w:val="007F5851"/>
    <w:rsid w:val="007F7355"/>
    <w:rsid w:val="007F7B34"/>
    <w:rsid w:val="008059C3"/>
    <w:rsid w:val="00811679"/>
    <w:rsid w:val="00815CFC"/>
    <w:rsid w:val="00834556"/>
    <w:rsid w:val="00850168"/>
    <w:rsid w:val="008612A3"/>
    <w:rsid w:val="0087508D"/>
    <w:rsid w:val="00877022"/>
    <w:rsid w:val="008800EB"/>
    <w:rsid w:val="00885558"/>
    <w:rsid w:val="008A4471"/>
    <w:rsid w:val="008B0A00"/>
    <w:rsid w:val="008B70D7"/>
    <w:rsid w:val="008C4ECD"/>
    <w:rsid w:val="008C63AC"/>
    <w:rsid w:val="008D25E8"/>
    <w:rsid w:val="008E320F"/>
    <w:rsid w:val="008F0BBE"/>
    <w:rsid w:val="00903642"/>
    <w:rsid w:val="00923BFD"/>
    <w:rsid w:val="0093003A"/>
    <w:rsid w:val="00931D69"/>
    <w:rsid w:val="009412FB"/>
    <w:rsid w:val="00953300"/>
    <w:rsid w:val="00953CE3"/>
    <w:rsid w:val="00955D6F"/>
    <w:rsid w:val="00964518"/>
    <w:rsid w:val="00964E6F"/>
    <w:rsid w:val="00974E70"/>
    <w:rsid w:val="00977FF9"/>
    <w:rsid w:val="00983AD2"/>
    <w:rsid w:val="00987D3E"/>
    <w:rsid w:val="00987D6F"/>
    <w:rsid w:val="00992596"/>
    <w:rsid w:val="009943B6"/>
    <w:rsid w:val="009A7A14"/>
    <w:rsid w:val="009A7E75"/>
    <w:rsid w:val="009B3C5E"/>
    <w:rsid w:val="009B6774"/>
    <w:rsid w:val="009C0216"/>
    <w:rsid w:val="009C09A3"/>
    <w:rsid w:val="009C7159"/>
    <w:rsid w:val="009E365C"/>
    <w:rsid w:val="009E5D70"/>
    <w:rsid w:val="009E65E3"/>
    <w:rsid w:val="009F7BE2"/>
    <w:rsid w:val="00A02B88"/>
    <w:rsid w:val="00A14E9C"/>
    <w:rsid w:val="00A22517"/>
    <w:rsid w:val="00A3011B"/>
    <w:rsid w:val="00A32E18"/>
    <w:rsid w:val="00A334AE"/>
    <w:rsid w:val="00A37A06"/>
    <w:rsid w:val="00A51210"/>
    <w:rsid w:val="00A6176C"/>
    <w:rsid w:val="00A64CDB"/>
    <w:rsid w:val="00A66B80"/>
    <w:rsid w:val="00A72CDA"/>
    <w:rsid w:val="00A74FFF"/>
    <w:rsid w:val="00A95664"/>
    <w:rsid w:val="00AA1E6A"/>
    <w:rsid w:val="00AA40FE"/>
    <w:rsid w:val="00AA528A"/>
    <w:rsid w:val="00AB68B0"/>
    <w:rsid w:val="00AB7EB5"/>
    <w:rsid w:val="00AD1300"/>
    <w:rsid w:val="00AE06B8"/>
    <w:rsid w:val="00AE695C"/>
    <w:rsid w:val="00AF0EDA"/>
    <w:rsid w:val="00AF3D72"/>
    <w:rsid w:val="00AF71AE"/>
    <w:rsid w:val="00B05662"/>
    <w:rsid w:val="00B07F4A"/>
    <w:rsid w:val="00B213F1"/>
    <w:rsid w:val="00B34D20"/>
    <w:rsid w:val="00B36FE1"/>
    <w:rsid w:val="00B37F12"/>
    <w:rsid w:val="00B4613F"/>
    <w:rsid w:val="00B53B58"/>
    <w:rsid w:val="00B55A85"/>
    <w:rsid w:val="00B718F7"/>
    <w:rsid w:val="00B91C0E"/>
    <w:rsid w:val="00B9649B"/>
    <w:rsid w:val="00BA303A"/>
    <w:rsid w:val="00BA46F4"/>
    <w:rsid w:val="00BB5FE0"/>
    <w:rsid w:val="00BB7F20"/>
    <w:rsid w:val="00BC09FF"/>
    <w:rsid w:val="00BE14B2"/>
    <w:rsid w:val="00BE1AD6"/>
    <w:rsid w:val="00BF0417"/>
    <w:rsid w:val="00BF268D"/>
    <w:rsid w:val="00BF760E"/>
    <w:rsid w:val="00C0054C"/>
    <w:rsid w:val="00C07E42"/>
    <w:rsid w:val="00C14892"/>
    <w:rsid w:val="00C34F2A"/>
    <w:rsid w:val="00C35F03"/>
    <w:rsid w:val="00C54AA2"/>
    <w:rsid w:val="00C641B3"/>
    <w:rsid w:val="00C7765E"/>
    <w:rsid w:val="00C83BEA"/>
    <w:rsid w:val="00C967D6"/>
    <w:rsid w:val="00CA131D"/>
    <w:rsid w:val="00CA667E"/>
    <w:rsid w:val="00CA6EE6"/>
    <w:rsid w:val="00CB1DA6"/>
    <w:rsid w:val="00CB4CDB"/>
    <w:rsid w:val="00CB4DA9"/>
    <w:rsid w:val="00CC0D14"/>
    <w:rsid w:val="00CC17B4"/>
    <w:rsid w:val="00CD1FAA"/>
    <w:rsid w:val="00CF7518"/>
    <w:rsid w:val="00D05B30"/>
    <w:rsid w:val="00D11952"/>
    <w:rsid w:val="00D15F8E"/>
    <w:rsid w:val="00D23D54"/>
    <w:rsid w:val="00D2487B"/>
    <w:rsid w:val="00D33119"/>
    <w:rsid w:val="00D37CCD"/>
    <w:rsid w:val="00D44D56"/>
    <w:rsid w:val="00D462E7"/>
    <w:rsid w:val="00D540C7"/>
    <w:rsid w:val="00D66258"/>
    <w:rsid w:val="00D72C64"/>
    <w:rsid w:val="00D737B2"/>
    <w:rsid w:val="00D778CF"/>
    <w:rsid w:val="00D81261"/>
    <w:rsid w:val="00D820E7"/>
    <w:rsid w:val="00D842F4"/>
    <w:rsid w:val="00D93406"/>
    <w:rsid w:val="00D938B4"/>
    <w:rsid w:val="00DB0C13"/>
    <w:rsid w:val="00DB2D3C"/>
    <w:rsid w:val="00DC0050"/>
    <w:rsid w:val="00DC134F"/>
    <w:rsid w:val="00DF0BDF"/>
    <w:rsid w:val="00DF30D5"/>
    <w:rsid w:val="00E05CF2"/>
    <w:rsid w:val="00E07457"/>
    <w:rsid w:val="00E144A3"/>
    <w:rsid w:val="00E213DC"/>
    <w:rsid w:val="00E240B6"/>
    <w:rsid w:val="00E2465D"/>
    <w:rsid w:val="00E30CCA"/>
    <w:rsid w:val="00E35647"/>
    <w:rsid w:val="00E45B52"/>
    <w:rsid w:val="00E50C28"/>
    <w:rsid w:val="00E52D6A"/>
    <w:rsid w:val="00E711F0"/>
    <w:rsid w:val="00E7403C"/>
    <w:rsid w:val="00E772D6"/>
    <w:rsid w:val="00E8187A"/>
    <w:rsid w:val="00E87491"/>
    <w:rsid w:val="00EA50A5"/>
    <w:rsid w:val="00EB30F4"/>
    <w:rsid w:val="00EB341A"/>
    <w:rsid w:val="00ED4D34"/>
    <w:rsid w:val="00ED6B5E"/>
    <w:rsid w:val="00EE4450"/>
    <w:rsid w:val="00EF7194"/>
    <w:rsid w:val="00F06177"/>
    <w:rsid w:val="00F15A8B"/>
    <w:rsid w:val="00F177D6"/>
    <w:rsid w:val="00F17E26"/>
    <w:rsid w:val="00F2654D"/>
    <w:rsid w:val="00F3173B"/>
    <w:rsid w:val="00F5217B"/>
    <w:rsid w:val="00F53D21"/>
    <w:rsid w:val="00F55745"/>
    <w:rsid w:val="00F62A7F"/>
    <w:rsid w:val="00F706C9"/>
    <w:rsid w:val="00F71008"/>
    <w:rsid w:val="00F72034"/>
    <w:rsid w:val="00F81087"/>
    <w:rsid w:val="00FA34A1"/>
    <w:rsid w:val="00FA38E2"/>
    <w:rsid w:val="00FC6BA4"/>
    <w:rsid w:val="00FC6FCB"/>
    <w:rsid w:val="00FE5421"/>
    <w:rsid w:val="00FF0FF3"/>
    <w:rsid w:val="00FF60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BACDA5E"/>
  <w15:chartTrackingRefBased/>
  <w15:docId w15:val="{C633B343-94F4-4573-97B1-08ED2FC31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unhideWhenUsed="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0"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ny">
    <w:name w:val="Normal"/>
    <w:qFormat/>
    <w:rsid w:val="0023534F"/>
    <w:rPr>
      <w:sz w:val="24"/>
      <w:szCs w:val="24"/>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redniasiatka21">
    <w:name w:val="Średnia siatka 21"/>
    <w:link w:val="redniasiatka2Znak1"/>
    <w:uiPriority w:val="99"/>
    <w:qFormat/>
    <w:rsid w:val="0023534F"/>
    <w:pPr>
      <w:suppressAutoHyphens/>
      <w:autoSpaceDN w:val="0"/>
      <w:ind w:left="190" w:hanging="10"/>
      <w:jc w:val="both"/>
      <w:textAlignment w:val="baseline"/>
    </w:pPr>
    <w:rPr>
      <w:rFonts w:ascii="Times New Roman" w:hAnsi="Times New Roman"/>
      <w:color w:val="000000"/>
      <w:sz w:val="22"/>
    </w:rPr>
  </w:style>
  <w:style w:type="paragraph" w:customStyle="1" w:styleId="Kolorowalistaakcent11">
    <w:name w:val="Kolorowa lista — akcent 11"/>
    <w:aliases w:val="L1,Numerowanie,Akapit z listą5,T_SZ_List Paragraph,normalny tekst,Akapit z listą BS,CW_Lista,Colorful List Accent 1,List Paragraph,Akapit z listą4,Akapit z listą1,Średnia siatka 1 — akcent 21,sw tekst"/>
    <w:basedOn w:val="Normalny"/>
    <w:link w:val="Kolorowalistaakcent1Znak"/>
    <w:uiPriority w:val="34"/>
    <w:qFormat/>
    <w:rsid w:val="0023534F"/>
    <w:pPr>
      <w:ind w:left="720"/>
      <w:contextualSpacing/>
    </w:pPr>
    <w:rPr>
      <w:sz w:val="20"/>
      <w:szCs w:val="20"/>
      <w:lang w:val="x-none" w:eastAsia="x-none"/>
    </w:rPr>
  </w:style>
  <w:style w:type="character" w:styleId="Hipercze">
    <w:name w:val="Hyperlink"/>
    <w:uiPriority w:val="99"/>
    <w:rsid w:val="0023534F"/>
    <w:rPr>
      <w:rFonts w:cs="Times New Roman"/>
      <w:u w:val="single"/>
    </w:rPr>
  </w:style>
  <w:style w:type="character" w:customStyle="1" w:styleId="Kolorowalistaakcent1Znak">
    <w:name w:val="Kolorowa lista — akcent 1 Znak"/>
    <w:aliases w:val="L1 Znak,Numerowanie Znak,Akapit z listą5 Znak,T_SZ_List Paragraph Znak,normalny tekst Znak,Kolorowa lista — akcent 11 Znak,Akapit z listą BS Znak,CW_Lista Znak,Colorful List Accent 1 Znak,List Paragraph Znak,sw tekst Znak"/>
    <w:link w:val="Kolorowalistaakcent11"/>
    <w:uiPriority w:val="34"/>
    <w:qFormat/>
    <w:locked/>
    <w:rsid w:val="0023534F"/>
    <w:rPr>
      <w:rFonts w:ascii="Calibri" w:hAnsi="Calibri"/>
    </w:rPr>
  </w:style>
  <w:style w:type="paragraph" w:styleId="Tekstpodstawowywcity2">
    <w:name w:val="Body Text Indent 2"/>
    <w:basedOn w:val="Normalny"/>
    <w:link w:val="Tekstpodstawowywcity2Znak"/>
    <w:uiPriority w:val="99"/>
    <w:rsid w:val="0023534F"/>
    <w:pPr>
      <w:widowControl w:val="0"/>
      <w:autoSpaceDE w:val="0"/>
      <w:autoSpaceDN w:val="0"/>
      <w:adjustRightInd w:val="0"/>
      <w:spacing w:after="120" w:line="480" w:lineRule="auto"/>
      <w:ind w:left="283"/>
    </w:pPr>
    <w:rPr>
      <w:rFonts w:ascii="Arial" w:hAnsi="Arial"/>
      <w:sz w:val="20"/>
      <w:szCs w:val="20"/>
      <w:lang w:val="x-none" w:eastAsia="pl-PL"/>
    </w:rPr>
  </w:style>
  <w:style w:type="character" w:customStyle="1" w:styleId="Tekstpodstawowywcity2Znak">
    <w:name w:val="Tekst podstawowy wcięty 2 Znak"/>
    <w:link w:val="Tekstpodstawowywcity2"/>
    <w:uiPriority w:val="99"/>
    <w:locked/>
    <w:rsid w:val="0023534F"/>
    <w:rPr>
      <w:rFonts w:ascii="Arial" w:hAnsi="Arial" w:cs="Arial"/>
      <w:sz w:val="20"/>
      <w:szCs w:val="20"/>
      <w:lang w:eastAsia="pl-PL"/>
    </w:rPr>
  </w:style>
  <w:style w:type="character" w:customStyle="1" w:styleId="redniasiatka2Znak1">
    <w:name w:val="Średnia siatka 2 Znak1"/>
    <w:link w:val="redniasiatka21"/>
    <w:uiPriority w:val="99"/>
    <w:locked/>
    <w:rsid w:val="0023534F"/>
    <w:rPr>
      <w:rFonts w:ascii="Times New Roman" w:hAnsi="Times New Roman"/>
      <w:color w:val="000000"/>
      <w:sz w:val="22"/>
      <w:lang w:eastAsia="pl-PL" w:bidi="ar-SA"/>
    </w:rPr>
  </w:style>
  <w:style w:type="paragraph" w:styleId="Nagwek">
    <w:name w:val="header"/>
    <w:aliases w:val="Nagłówek strony"/>
    <w:basedOn w:val="Normalny"/>
    <w:link w:val="NagwekZnak"/>
    <w:uiPriority w:val="99"/>
    <w:rsid w:val="00AF0EDA"/>
    <w:pPr>
      <w:tabs>
        <w:tab w:val="center" w:pos="4536"/>
        <w:tab w:val="right" w:pos="9072"/>
      </w:tabs>
    </w:pPr>
    <w:rPr>
      <w:sz w:val="20"/>
      <w:szCs w:val="20"/>
      <w:lang w:val="x-none" w:eastAsia="x-none"/>
    </w:rPr>
  </w:style>
  <w:style w:type="character" w:customStyle="1" w:styleId="NagwekZnak">
    <w:name w:val="Nagłówek Znak"/>
    <w:aliases w:val="Nagłówek strony Znak"/>
    <w:link w:val="Nagwek"/>
    <w:uiPriority w:val="99"/>
    <w:locked/>
    <w:rsid w:val="00AF0EDA"/>
    <w:rPr>
      <w:rFonts w:ascii="Calibri" w:hAnsi="Calibri" w:cs="Times New Roman"/>
    </w:rPr>
  </w:style>
  <w:style w:type="paragraph" w:styleId="Stopka">
    <w:name w:val="footer"/>
    <w:basedOn w:val="Normalny"/>
    <w:link w:val="StopkaZnak"/>
    <w:uiPriority w:val="99"/>
    <w:rsid w:val="00AF0EDA"/>
    <w:pPr>
      <w:tabs>
        <w:tab w:val="center" w:pos="4536"/>
        <w:tab w:val="right" w:pos="9072"/>
      </w:tabs>
    </w:pPr>
    <w:rPr>
      <w:sz w:val="20"/>
      <w:szCs w:val="20"/>
      <w:lang w:val="x-none" w:eastAsia="x-none"/>
    </w:rPr>
  </w:style>
  <w:style w:type="character" w:customStyle="1" w:styleId="StopkaZnak">
    <w:name w:val="Stopka Znak"/>
    <w:link w:val="Stopka"/>
    <w:uiPriority w:val="99"/>
    <w:locked/>
    <w:rsid w:val="00AF0EDA"/>
    <w:rPr>
      <w:rFonts w:ascii="Calibri" w:hAnsi="Calibri" w:cs="Times New Roman"/>
    </w:rPr>
  </w:style>
  <w:style w:type="character" w:styleId="UyteHipercze">
    <w:name w:val="FollowedHyperlink"/>
    <w:uiPriority w:val="99"/>
    <w:semiHidden/>
    <w:rsid w:val="00E35647"/>
    <w:rPr>
      <w:rFonts w:cs="Times New Roman"/>
      <w:color w:val="954F72"/>
      <w:u w:val="single"/>
    </w:rPr>
  </w:style>
  <w:style w:type="paragraph" w:styleId="Tekstprzypisudolnego">
    <w:name w:val="footnote text"/>
    <w:basedOn w:val="Normalny"/>
    <w:link w:val="TekstprzypisudolnegoZnak"/>
    <w:uiPriority w:val="99"/>
    <w:rsid w:val="00E35647"/>
    <w:rPr>
      <w:rFonts w:ascii="Times New Roman" w:hAnsi="Times New Roman"/>
      <w:sz w:val="20"/>
      <w:szCs w:val="20"/>
      <w:lang w:val="x-none" w:eastAsia="pl-PL"/>
    </w:rPr>
  </w:style>
  <w:style w:type="character" w:customStyle="1" w:styleId="TekstprzypisudolnegoZnak">
    <w:name w:val="Tekst przypisu dolnego Znak"/>
    <w:link w:val="Tekstprzypisudolnego"/>
    <w:uiPriority w:val="99"/>
    <w:locked/>
    <w:rsid w:val="00E35647"/>
    <w:rPr>
      <w:rFonts w:ascii="Times New Roman" w:hAnsi="Times New Roman" w:cs="Times New Roman"/>
      <w:sz w:val="20"/>
      <w:szCs w:val="20"/>
      <w:lang w:eastAsia="pl-PL"/>
    </w:rPr>
  </w:style>
  <w:style w:type="paragraph" w:styleId="Tekstdymka">
    <w:name w:val="Balloon Text"/>
    <w:basedOn w:val="Normalny"/>
    <w:link w:val="TekstdymkaZnak"/>
    <w:uiPriority w:val="99"/>
    <w:semiHidden/>
    <w:rsid w:val="00D37CCD"/>
    <w:rPr>
      <w:rFonts w:ascii="Tahoma" w:hAnsi="Tahoma"/>
      <w:sz w:val="16"/>
      <w:szCs w:val="16"/>
      <w:lang w:val="x-none" w:eastAsia="x-none"/>
    </w:rPr>
  </w:style>
  <w:style w:type="character" w:customStyle="1" w:styleId="TekstdymkaZnak">
    <w:name w:val="Tekst dymka Znak"/>
    <w:link w:val="Tekstdymka"/>
    <w:uiPriority w:val="99"/>
    <w:semiHidden/>
    <w:locked/>
    <w:rsid w:val="00D37CCD"/>
    <w:rPr>
      <w:rFonts w:ascii="Tahoma" w:hAnsi="Tahoma" w:cs="Tahoma"/>
      <w:sz w:val="16"/>
      <w:szCs w:val="16"/>
    </w:rPr>
  </w:style>
  <w:style w:type="character" w:styleId="Odwoanieprzypisudolnego">
    <w:name w:val="footnote reference"/>
    <w:uiPriority w:val="99"/>
    <w:unhideWhenUsed/>
    <w:rsid w:val="00253F70"/>
    <w:rPr>
      <w:vertAlign w:val="superscript"/>
    </w:rPr>
  </w:style>
  <w:style w:type="character" w:styleId="Odwoaniedokomentarza">
    <w:name w:val="annotation reference"/>
    <w:uiPriority w:val="99"/>
    <w:semiHidden/>
    <w:unhideWhenUsed/>
    <w:rsid w:val="00072CF4"/>
    <w:rPr>
      <w:sz w:val="16"/>
      <w:szCs w:val="16"/>
    </w:rPr>
  </w:style>
  <w:style w:type="paragraph" w:styleId="Tekstkomentarza">
    <w:name w:val="annotation text"/>
    <w:basedOn w:val="Normalny"/>
    <w:link w:val="TekstkomentarzaZnak"/>
    <w:uiPriority w:val="99"/>
    <w:unhideWhenUsed/>
    <w:rsid w:val="00072CF4"/>
    <w:rPr>
      <w:sz w:val="20"/>
      <w:szCs w:val="20"/>
    </w:rPr>
  </w:style>
  <w:style w:type="character" w:customStyle="1" w:styleId="TekstkomentarzaZnak">
    <w:name w:val="Tekst komentarza Znak"/>
    <w:link w:val="Tekstkomentarza"/>
    <w:uiPriority w:val="99"/>
    <w:rsid w:val="00072CF4"/>
    <w:rPr>
      <w:lang w:eastAsia="en-US"/>
    </w:rPr>
  </w:style>
  <w:style w:type="paragraph" w:styleId="Tematkomentarza">
    <w:name w:val="annotation subject"/>
    <w:basedOn w:val="Tekstkomentarza"/>
    <w:next w:val="Tekstkomentarza"/>
    <w:link w:val="TematkomentarzaZnak"/>
    <w:uiPriority w:val="99"/>
    <w:semiHidden/>
    <w:unhideWhenUsed/>
    <w:rsid w:val="00072CF4"/>
    <w:rPr>
      <w:b/>
      <w:bCs/>
    </w:rPr>
  </w:style>
  <w:style w:type="character" w:customStyle="1" w:styleId="TematkomentarzaZnak">
    <w:name w:val="Temat komentarza Znak"/>
    <w:link w:val="Tematkomentarza"/>
    <w:uiPriority w:val="99"/>
    <w:semiHidden/>
    <w:rsid w:val="00072CF4"/>
    <w:rPr>
      <w:b/>
      <w:bCs/>
      <w:lang w:eastAsia="en-US"/>
    </w:rPr>
  </w:style>
  <w:style w:type="character" w:customStyle="1" w:styleId="redniasiatka2Znak">
    <w:name w:val="Średnia siatka 2 Znak"/>
    <w:link w:val="redniecieniowanie1akcent1"/>
    <w:uiPriority w:val="99"/>
    <w:locked/>
    <w:rsid w:val="00645279"/>
    <w:rPr>
      <w:rFonts w:ascii="Times New Roman" w:eastAsia="Calibri" w:hAnsi="Times New Roman" w:cs="Times New Roman"/>
      <w:color w:val="000000"/>
      <w:sz w:val="22"/>
      <w:szCs w:val="22"/>
    </w:rPr>
  </w:style>
  <w:style w:type="table" w:styleId="redniecieniowanie1akcent1">
    <w:name w:val="Medium Shading 1 Accent 1"/>
    <w:basedOn w:val="Standardowy"/>
    <w:link w:val="redniasiatka2Znak"/>
    <w:uiPriority w:val="99"/>
    <w:semiHidden/>
    <w:unhideWhenUsed/>
    <w:rsid w:val="00645279"/>
    <w:rPr>
      <w:rFonts w:ascii="Times New Roman" w:hAnsi="Times New Roman"/>
      <w:color w:val="000000"/>
      <w:sz w:val="22"/>
      <w:szCs w:val="22"/>
      <w:lang w:val="x-none" w:eastAsia="x-none" w:bidi="x-none"/>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redniecieniowanie1akcent1Znak">
    <w:name w:val="Średnie cieniowanie 1 — akcent 1 Znak"/>
    <w:link w:val="redniasiatka2akcent1"/>
    <w:uiPriority w:val="99"/>
    <w:locked/>
    <w:rsid w:val="00AF3D72"/>
    <w:rPr>
      <w:rFonts w:ascii="Times New Roman" w:eastAsia="Calibri" w:hAnsi="Times New Roman" w:cs="Times New Roman"/>
      <w:color w:val="000000"/>
      <w:sz w:val="22"/>
      <w:szCs w:val="22"/>
    </w:rPr>
  </w:style>
  <w:style w:type="table" w:styleId="redniasiatka2akcent1">
    <w:name w:val="Medium Grid 2 Accent 1"/>
    <w:basedOn w:val="Standardowy"/>
    <w:link w:val="redniecieniowanie1akcent1Znak"/>
    <w:uiPriority w:val="99"/>
    <w:semiHidden/>
    <w:unhideWhenUsed/>
    <w:rsid w:val="00AF3D72"/>
    <w:rPr>
      <w:rFonts w:ascii="Times New Roman" w:hAnsi="Times New Roman"/>
      <w:color w:val="000000"/>
      <w:sz w:val="22"/>
      <w:szCs w:val="22"/>
      <w:lang w:val="x-none" w:eastAsia="x-none" w:bidi="x-none"/>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Tabela-Siatka">
    <w:name w:val="Table Grid"/>
    <w:basedOn w:val="Standardowy"/>
    <w:locked/>
    <w:rsid w:val="00A32E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zodstpw">
    <w:name w:val="No Spacing"/>
    <w:link w:val="BezodstpwZnak"/>
    <w:qFormat/>
    <w:rsid w:val="00C641B3"/>
    <w:rPr>
      <w:rFonts w:eastAsia="Times New Roman"/>
      <w:sz w:val="22"/>
      <w:szCs w:val="22"/>
      <w:lang w:eastAsia="en-US"/>
    </w:rPr>
  </w:style>
  <w:style w:type="character" w:customStyle="1" w:styleId="BezodstpwZnak">
    <w:name w:val="Bez odstępów Znak"/>
    <w:link w:val="Bezodstpw"/>
    <w:rsid w:val="00C641B3"/>
    <w:rPr>
      <w:rFonts w:eastAsia="Times New Roman"/>
      <w:sz w:val="22"/>
      <w:szCs w:val="22"/>
      <w:lang w:eastAsia="en-US"/>
    </w:rPr>
  </w:style>
  <w:style w:type="paragraph" w:styleId="NormalnyWeb">
    <w:name w:val="Normal (Web)"/>
    <w:basedOn w:val="Normalny"/>
    <w:uiPriority w:val="99"/>
    <w:rsid w:val="00EE4450"/>
    <w:pPr>
      <w:spacing w:before="100" w:beforeAutospacing="1" w:after="100" w:afterAutospacing="1"/>
    </w:pPr>
    <w:rPr>
      <w:rFonts w:ascii="Times New Roman" w:eastAsia="Times New Roman" w:hAnsi="Times New Roman"/>
      <w:lang w:eastAsia="pl-PL"/>
    </w:rPr>
  </w:style>
  <w:style w:type="character" w:styleId="Uwydatnienie">
    <w:name w:val="Emphasis"/>
    <w:uiPriority w:val="20"/>
    <w:qFormat/>
    <w:locked/>
    <w:rsid w:val="00EE4450"/>
    <w:rPr>
      <w:i/>
      <w:iCs/>
    </w:rPr>
  </w:style>
  <w:style w:type="paragraph" w:customStyle="1" w:styleId="Standard">
    <w:name w:val="Standard"/>
    <w:rsid w:val="00EE4450"/>
    <w:pPr>
      <w:widowControl w:val="0"/>
      <w:suppressAutoHyphens/>
      <w:autoSpaceDN w:val="0"/>
      <w:textAlignment w:val="baseline"/>
    </w:pPr>
    <w:rPr>
      <w:rFonts w:ascii="Times New Roman" w:eastAsia="SimSun" w:hAnsi="Times New Roman" w:cs="Mangal"/>
      <w:kern w:val="3"/>
      <w:sz w:val="24"/>
      <w:szCs w:val="24"/>
      <w:lang w:eastAsia="zh-CN" w:bidi="hi-IN"/>
    </w:rPr>
  </w:style>
  <w:style w:type="paragraph" w:customStyle="1" w:styleId="TableContents">
    <w:name w:val="Table Contents"/>
    <w:basedOn w:val="Standard"/>
    <w:rsid w:val="00EE4450"/>
    <w:pPr>
      <w:suppressLineNumbers/>
    </w:pPr>
  </w:style>
  <w:style w:type="paragraph" w:customStyle="1" w:styleId="Textbody">
    <w:name w:val="Text body"/>
    <w:basedOn w:val="Standard"/>
    <w:rsid w:val="00EE4450"/>
    <w:pPr>
      <w:spacing w:after="120"/>
    </w:pPr>
  </w:style>
  <w:style w:type="paragraph" w:styleId="Akapitzlist">
    <w:name w:val="List Paragraph"/>
    <w:basedOn w:val="Normalny"/>
    <w:link w:val="AkapitzlistZnak"/>
    <w:qFormat/>
    <w:rsid w:val="00C07E42"/>
    <w:pPr>
      <w:ind w:left="720"/>
      <w:contextualSpacing/>
    </w:pPr>
  </w:style>
  <w:style w:type="character" w:customStyle="1" w:styleId="AkapitzlistZnak">
    <w:name w:val="Akapit z listą Znak"/>
    <w:basedOn w:val="Domylnaczcionkaakapitu"/>
    <w:link w:val="Akapitzlist"/>
    <w:uiPriority w:val="34"/>
    <w:rsid w:val="00E07457"/>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8491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B436F22-A2D2-4FBF-9DC8-E4B380B19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4</Pages>
  <Words>577</Words>
  <Characters>3464</Characters>
  <Application>Microsoft Office Word</Application>
  <DocSecurity>0</DocSecurity>
  <Lines>28</Lines>
  <Paragraphs>8</Paragraphs>
  <ScaleCrop>false</ScaleCrop>
  <HeadingPairs>
    <vt:vector size="2" baseType="variant">
      <vt:variant>
        <vt:lpstr>Tytuł</vt:lpstr>
      </vt:variant>
      <vt:variant>
        <vt:i4>1</vt:i4>
      </vt:variant>
    </vt:vector>
  </HeadingPairs>
  <TitlesOfParts>
    <vt:vector size="1" baseType="lpstr">
      <vt:lpstr>Załącznik Nr 6 do SIWZ</vt:lpstr>
    </vt:vector>
  </TitlesOfParts>
  <Company>Microsoft</Company>
  <LinksUpToDate>false</LinksUpToDate>
  <CharactersWithSpaces>4033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6 do SIWZ</dc:title>
  <dc:subject/>
  <dc:creator>Robert Słowikowski</dc:creator>
  <cp:keywords/>
  <cp:lastModifiedBy>Konrad Czerwiński</cp:lastModifiedBy>
  <cp:revision>38</cp:revision>
  <cp:lastPrinted>2022-06-01T12:49:00Z</cp:lastPrinted>
  <dcterms:created xsi:type="dcterms:W3CDTF">2021-01-27T09:37:00Z</dcterms:created>
  <dcterms:modified xsi:type="dcterms:W3CDTF">2022-06-01T12:56:00Z</dcterms:modified>
</cp:coreProperties>
</file>