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444257">
      <w:pPr>
        <w:spacing w:after="36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6FEDCB0A" w:rsidR="0096303F" w:rsidRDefault="003600D3" w:rsidP="00444257">
      <w:pPr>
        <w:pStyle w:val="Tytu"/>
      </w:pPr>
      <w:r w:rsidRPr="003600D3">
        <w:t>PROJEKT REALIZOWANY W FORMIE PONADLOKALNEJ WIĄZKI PRZEDSIĘWZIĘĆ</w:t>
      </w:r>
    </w:p>
    <w:p w14:paraId="36171DA8" w14:textId="6904DB75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4961767" wp14:editId="737BA20E">
                <wp:extent cx="6659880" cy="2854960"/>
                <wp:effectExtent l="0" t="0" r="26670" b="21590"/>
                <wp:docPr id="15954663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285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7C17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457A51D3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56A2092B" w14:textId="77777777" w:rsidR="007A04E9" w:rsidRPr="00F6353A" w:rsidRDefault="007A04E9" w:rsidP="007A04E9">
                            <w:pPr>
                              <w:spacing w:line="256" w:lineRule="auto"/>
                              <w:jc w:val="center"/>
                              <w:rPr>
                                <w:rFonts w:ascii="Aptos" w:eastAsia="Aptos" w:hAnsi="Aptos" w:cs="Times New Roman"/>
                              </w:rPr>
                            </w:pPr>
                            <w:r w:rsidRPr="00F6353A">
                              <w:rPr>
                                <w:rFonts w:ascii="Aptos" w:eastAsia="Aptos" w:hAnsi="Aptos" w:cs="Times New Roman"/>
                              </w:rPr>
                              <w:t>Klauzula informacyjna dotycząca przetwarzania danych osobowych osób fizycznych zgłaszających projekt:</w:t>
                            </w:r>
                          </w:p>
                          <w:p w14:paraId="214695C8" w14:textId="77777777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b/>
                                <w:color w:val="000000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 xml:space="preserve">Administratorem Państwa danych osobowych będzie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Cs/>
                                <w:kern w:val="0"/>
                                <w14:ligatures w14:val="none"/>
                              </w:rPr>
                              <w:t>Gmina Przecław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>reprezentowana przez Burmistrza Przecławia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  <w:t xml:space="preserve">,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>z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14:ligatures w14:val="none"/>
                              </w:rPr>
                              <w:t xml:space="preserve">siedzibą przy ul. Kilińskiego 7, 39-320 Przecław, tel. 17 227-67-10 </w:t>
                            </w:r>
                          </w:p>
                          <w:p w14:paraId="2BECE75C" w14:textId="77777777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>Kontakt do Inspektora Ochrony Danych jest możliwy pod adresem e-mail: spiecuch@przeclaw.org</w:t>
                            </w:r>
                          </w:p>
                          <w:p w14:paraId="3A7475C3" w14:textId="77777777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>Administrator przetwarza Państwa dane osobowe na podstawie zgody (art. 6 ust. 1 a RODO).</w:t>
                            </w:r>
                          </w:p>
                          <w:p w14:paraId="20D67C4E" w14:textId="0C0475AB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Dane osobowe będą przetwarzane w celu przyjęcia, weryfikacji i umieszczenia </w:t>
                            </w:r>
                            <w:r w:rsidR="00261BCB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zadania </w:t>
                            </w: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na liście projektów stanowiącej załącznik do Strategii Rozwoju Ponadlokalnego „Dorzecze Wisłoki” na lata 2022-2030. </w:t>
                            </w:r>
                          </w:p>
                          <w:p w14:paraId="5F6B743B" w14:textId="77777777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>Dane osobowe będą przetwarzane przez okres niezbędny do realizacji ww. celu.</w:t>
                            </w:r>
                          </w:p>
                          <w:p w14:paraId="3856E89B" w14:textId="77777777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14:ligatures w14:val="none"/>
                              </w:rPr>
                              <w:t xml:space="preserve">Odbiorcą Pani/Pana danych będą upoważnieni pracownicy Urzędu Miejskiego w Przecławiu. </w:t>
                            </w:r>
                          </w:p>
                          <w:p w14:paraId="79264EBB" w14:textId="77777777" w:rsidR="007A04E9" w:rsidRPr="00F6353A" w:rsidRDefault="007A04E9" w:rsidP="007A04E9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  <w:t>Pani/Pana dane osobowe nie podlegają zautomatyzowanemu podejmowaniu decyzji, w tym profilowaniu.</w:t>
                            </w:r>
                          </w:p>
                          <w:p w14:paraId="4DA766A0" w14:textId="77777777" w:rsidR="007A04E9" w:rsidRPr="00F6353A" w:rsidRDefault="007A04E9" w:rsidP="007A04E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Calibri" w:hAnsi="Aptos" w:cs="Times New Roman"/>
                                <w:kern w:val="0"/>
                                <w:shd w:val="clear" w:color="auto" w:fill="FFFFFF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  <w:t xml:space="preserve">8.Osoba, której </w:t>
                            </w:r>
                            <w:r w:rsidRPr="00F6353A">
                              <w:rPr>
                                <w:rFonts w:ascii="Aptos" w:eastAsia="Calibri" w:hAnsi="Aptos" w:cs="Times New Roman"/>
                                <w:kern w:val="0"/>
                                <w:shd w:val="clear" w:color="auto" w:fill="FFFFFF"/>
                                <w14:ligatures w14:val="none"/>
                              </w:rPr>
                              <w:t>dane są przetwarzane w granicach określonych w „RODO”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momencie, co nie wpływa na zgodność z prawem przetwarzania, którego dokonano na podstawie zgody przed jej cofnięciem,</w:t>
                            </w:r>
                          </w:p>
                          <w:p w14:paraId="2A18EA5C" w14:textId="77777777" w:rsidR="007A04E9" w:rsidRPr="00F6353A" w:rsidRDefault="007A04E9" w:rsidP="007A04E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ptos" w:eastAsia="Calibri" w:hAnsi="Aptos" w:cs="Times New Roman"/>
                                <w:b/>
                                <w:kern w:val="0"/>
                                <w14:ligatures w14:val="none"/>
                              </w:rPr>
                            </w:pPr>
                            <w:r w:rsidRPr="00F6353A">
                              <w:rPr>
                                <w:rFonts w:ascii="Aptos" w:eastAsia="Times New Roman" w:hAnsi="Aptos" w:cs="Times New Roman"/>
                                <w:kern w:val="0"/>
                                <w:lang w:eastAsia="pl-PL"/>
                                <w14:ligatures w14:val="none"/>
                              </w:rPr>
                              <w:t>9.Ma Pani/Pan prawo wniesienia skargi do organu nadzorczego właściwego dla spraw związanych z ochroną danych osobowych, w przypadku gdy przetwarzanie danych odbywa się z naruszeniem przepisów powyższego rozporządzenia.</w:t>
                            </w:r>
                          </w:p>
                          <w:p w14:paraId="00A1F2D5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5FED8D6C" w14:textId="77777777" w:rsidR="005D767C" w:rsidRDefault="005D767C" w:rsidP="005D767C">
                            <w:pPr>
                              <w:jc w:val="center"/>
                            </w:pPr>
                          </w:p>
                          <w:p w14:paraId="2423E876" w14:textId="77777777" w:rsidR="005D767C" w:rsidRDefault="005D767C" w:rsidP="005D767C"/>
                          <w:p w14:paraId="1099C146" w14:textId="77777777" w:rsidR="005D767C" w:rsidRDefault="005D767C" w:rsidP="005D767C"/>
                          <w:p w14:paraId="75985C10" w14:textId="77777777" w:rsidR="005D767C" w:rsidRDefault="005D767C" w:rsidP="005D76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96176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" strokecolor="#bfbfbf [2412]">
                <v:textbox style="mso-fit-shape-to-text:t">
                  <w:txbxContent>
                    <w:p w14:paraId="2FD97C17" w14:textId="77777777" w:rsidR="005D767C" w:rsidRDefault="005D767C" w:rsidP="005D767C">
                      <w:pPr>
                        <w:jc w:val="center"/>
                      </w:pPr>
                    </w:p>
                    <w:p w14:paraId="457A51D3" w14:textId="77777777" w:rsidR="005D767C" w:rsidRDefault="005D767C" w:rsidP="005D767C">
                      <w:pPr>
                        <w:jc w:val="center"/>
                      </w:pPr>
                    </w:p>
                    <w:p w14:paraId="56A2092B" w14:textId="77777777" w:rsidR="007A04E9" w:rsidRPr="00F6353A" w:rsidRDefault="007A04E9" w:rsidP="007A04E9">
                      <w:pPr>
                        <w:spacing w:line="256" w:lineRule="auto"/>
                        <w:jc w:val="center"/>
                        <w:rPr>
                          <w:rFonts w:ascii="Aptos" w:eastAsia="Aptos" w:hAnsi="Aptos" w:cs="Times New Roman"/>
                        </w:rPr>
                      </w:pPr>
                      <w:r w:rsidRPr="00F6353A">
                        <w:rPr>
                          <w:rFonts w:ascii="Aptos" w:eastAsia="Aptos" w:hAnsi="Aptos" w:cs="Times New Roman"/>
                        </w:rPr>
                        <w:t>Klauzula informacyjna dotycząca przetwarzania danych osobowych osób fizycznych zgłaszających projekt:</w:t>
                      </w:r>
                    </w:p>
                    <w:p w14:paraId="214695C8" w14:textId="77777777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b/>
                          <w:color w:val="000000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 xml:space="preserve">Administratorem Państwa danych osobowych będzie </w:t>
                      </w:r>
                      <w:r w:rsidRPr="00F6353A">
                        <w:rPr>
                          <w:rFonts w:ascii="Aptos" w:eastAsia="Calibri" w:hAnsi="Aptos" w:cs="Times New Roman"/>
                          <w:bCs/>
                          <w:kern w:val="0"/>
                          <w14:ligatures w14:val="none"/>
                        </w:rPr>
                        <w:t>Gmina Przecław</w:t>
                      </w:r>
                      <w:r w:rsidRPr="00F6353A"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  <w:t xml:space="preserve">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>reprezentowana przez Burmistrza Przecławia</w:t>
                      </w:r>
                      <w:r w:rsidRPr="00F6353A"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  <w:t xml:space="preserve">,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>z</w:t>
                      </w:r>
                      <w:r w:rsidRPr="00F6353A"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  <w:t xml:space="preserve">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14:ligatures w14:val="none"/>
                        </w:rPr>
                        <w:t xml:space="preserve">siedzibą przy ul. Kilińskiego 7, 39-320 Przecław, tel. 17 227-67-10 </w:t>
                      </w:r>
                    </w:p>
                    <w:p w14:paraId="2BECE75C" w14:textId="77777777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>Kontakt do Inspektora Ochrony Danych jest możliwy pod adresem e-mail: spiecuch@przeclaw.org</w:t>
                      </w:r>
                    </w:p>
                    <w:p w14:paraId="3A7475C3" w14:textId="77777777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>Administrator przetwarza Państwa dane osobowe na podstawie zgody (art. 6 ust. 1 a RODO).</w:t>
                      </w:r>
                    </w:p>
                    <w:p w14:paraId="20D67C4E" w14:textId="0C0475AB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Dane osobowe będą przetwarzane w celu przyjęcia, weryfikacji i umieszczenia </w:t>
                      </w:r>
                      <w:r w:rsidR="00261BCB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zadania </w:t>
                      </w: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na liście projektów stanowiącej załącznik do Strategii Rozwoju Ponadlokalnego „Dorzecze Wisłoki” na lata 2022-2030. </w:t>
                      </w:r>
                    </w:p>
                    <w:p w14:paraId="5F6B743B" w14:textId="77777777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>Dane osobowe będą przetwarzane przez okres niezbędny do realizacji ww. celu.</w:t>
                      </w:r>
                    </w:p>
                    <w:p w14:paraId="3856E89B" w14:textId="77777777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14:ligatures w14:val="none"/>
                        </w:rPr>
                        <w:t xml:space="preserve">Odbiorcą Pani/Pana danych będą upoważnieni pracownicy Urzędu Miejskiego w Przecławiu. </w:t>
                      </w:r>
                    </w:p>
                    <w:p w14:paraId="79264EBB" w14:textId="77777777" w:rsidR="007A04E9" w:rsidRPr="00F6353A" w:rsidRDefault="007A04E9" w:rsidP="007A04E9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  <w:t>Pani/Pana dane osobowe nie podlegają zautomatyzowanemu podejmowaniu decyzji, w tym profilowaniu.</w:t>
                      </w:r>
                    </w:p>
                    <w:p w14:paraId="4DA766A0" w14:textId="77777777" w:rsidR="007A04E9" w:rsidRPr="00F6353A" w:rsidRDefault="007A04E9" w:rsidP="007A04E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Calibri" w:hAnsi="Aptos" w:cs="Times New Roman"/>
                          <w:kern w:val="0"/>
                          <w:shd w:val="clear" w:color="auto" w:fill="FFFFFF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  <w:t xml:space="preserve">8.Osoba, której </w:t>
                      </w:r>
                      <w:r w:rsidRPr="00F6353A">
                        <w:rPr>
                          <w:rFonts w:ascii="Aptos" w:eastAsia="Calibri" w:hAnsi="Aptos" w:cs="Times New Roman"/>
                          <w:kern w:val="0"/>
                          <w:shd w:val="clear" w:color="auto" w:fill="FFFFFF"/>
                          <w14:ligatures w14:val="none"/>
                        </w:rPr>
                        <w:t>dane są przetwarzane w granicach określonych w „RODO”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 dowolnym momencie, co nie wpływa na zgodność z prawem przetwarzania, którego dokonano na podstawie zgody przed jej cofnięciem,</w:t>
                      </w:r>
                    </w:p>
                    <w:p w14:paraId="2A18EA5C" w14:textId="77777777" w:rsidR="007A04E9" w:rsidRPr="00F6353A" w:rsidRDefault="007A04E9" w:rsidP="007A04E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ptos" w:eastAsia="Calibri" w:hAnsi="Aptos" w:cs="Times New Roman"/>
                          <w:b/>
                          <w:kern w:val="0"/>
                          <w14:ligatures w14:val="none"/>
                        </w:rPr>
                      </w:pPr>
                      <w:r w:rsidRPr="00F6353A">
                        <w:rPr>
                          <w:rFonts w:ascii="Aptos" w:eastAsia="Times New Roman" w:hAnsi="Aptos" w:cs="Times New Roman"/>
                          <w:kern w:val="0"/>
                          <w:lang w:eastAsia="pl-PL"/>
                          <w14:ligatures w14:val="none"/>
                        </w:rPr>
                        <w:t>9.Ma Pani/Pan prawo wniesienia skargi do organu nadzorczego właściwego dla spraw związanych z ochroną danych osobowych, w przypadku gdy przetwarzanie danych odbywa się z naruszeniem przepisów powyższego rozporządzenia.</w:t>
                      </w:r>
                    </w:p>
                    <w:p w14:paraId="00A1F2D5" w14:textId="77777777" w:rsidR="005D767C" w:rsidRDefault="005D767C" w:rsidP="005D767C">
                      <w:pPr>
                        <w:jc w:val="center"/>
                      </w:pPr>
                    </w:p>
                    <w:p w14:paraId="5FED8D6C" w14:textId="77777777" w:rsidR="005D767C" w:rsidRDefault="005D767C" w:rsidP="005D767C">
                      <w:pPr>
                        <w:jc w:val="center"/>
                      </w:pPr>
                    </w:p>
                    <w:p w14:paraId="2423E876" w14:textId="77777777" w:rsidR="005D767C" w:rsidRDefault="005D767C" w:rsidP="005D767C"/>
                    <w:p w14:paraId="1099C146" w14:textId="77777777" w:rsidR="005D767C" w:rsidRDefault="005D767C" w:rsidP="005D767C"/>
                    <w:p w14:paraId="75985C10" w14:textId="77777777" w:rsidR="005D767C" w:rsidRDefault="005D767C" w:rsidP="005D767C"/>
                  </w:txbxContent>
                </v:textbox>
                <w10:anchorlock/>
              </v:shape>
            </w:pict>
          </mc:Fallback>
        </mc:AlternateContent>
      </w:r>
    </w:p>
    <w:p w14:paraId="6D168A9D" w14:textId="77777777" w:rsidR="005D767C" w:rsidRDefault="005D767C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7A6418C1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CBA3F" id="_x0000_s1027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A584E9" w14:textId="77777777" w:rsidR="003600D3" w:rsidRDefault="003600D3" w:rsidP="003600D3">
      <w:pPr>
        <w:pStyle w:val="Nagwek1"/>
        <w:numPr>
          <w:ilvl w:val="0"/>
          <w:numId w:val="7"/>
        </w:numPr>
        <w:spacing w:line="240" w:lineRule="auto"/>
      </w:pPr>
      <w:r w:rsidRPr="003600D3">
        <w:lastRenderedPageBreak/>
        <w:t>PROJEKT REALIZOWANY W FORMIE PONADLOKALNEJ WIĄZKI</w:t>
      </w:r>
      <w:r>
        <w:t> </w:t>
      </w:r>
      <w:r w:rsidRPr="003600D3">
        <w:t>PRZEDSIĘWZIĘĆ</w:t>
      </w:r>
    </w:p>
    <w:p w14:paraId="23E8E525" w14:textId="77777777" w:rsidR="003600D3" w:rsidRDefault="003600D3" w:rsidP="003600D3">
      <w:pPr>
        <w:pStyle w:val="Nagwek2"/>
        <w:spacing w:line="240" w:lineRule="auto"/>
      </w:pPr>
      <w:r w:rsidRPr="003600D3">
        <w:t>Nazwa podprojektu</w:t>
      </w:r>
    </w:p>
    <w:p w14:paraId="38AB71B7" w14:textId="77777777" w:rsidR="003600D3" w:rsidRPr="00F26D29" w:rsidRDefault="003600D3" w:rsidP="003600D3">
      <w:pPr>
        <w:keepNext/>
        <w:spacing w:line="240" w:lineRule="auto"/>
        <w:rPr>
          <w:rStyle w:val="Uwydatnienie"/>
        </w:rPr>
      </w:pPr>
      <w:r w:rsidRPr="003600D3">
        <w:rPr>
          <w:rStyle w:val="Uwydatnienie"/>
        </w:rPr>
        <w:t>W polu proszę wpisać nazwę podprojektu. Nazwa podprojektu musi w zwięzły, jasny i w jednoznaczny sposób identyfikować projekt. Nazwa projektu powinna wskazywać co najmniej zakres przedsięwzięcia oraz miejsce jego realizacji.</w:t>
      </w:r>
    </w:p>
    <w:p w14:paraId="243658F1" w14:textId="77777777" w:rsidR="003600D3" w:rsidRDefault="003600D3" w:rsidP="003600D3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FED8C3" wp14:editId="72CE880E">
                <wp:extent cx="6659880" cy="386080"/>
                <wp:effectExtent l="0" t="0" r="26670" b="13970"/>
                <wp:docPr id="19707932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187" w14:textId="77777777" w:rsidR="003600D3" w:rsidRDefault="003600D3" w:rsidP="003600D3"/>
                          <w:p w14:paraId="2CFC7839" w14:textId="77777777" w:rsidR="003600D3" w:rsidRDefault="003600D3" w:rsidP="003600D3"/>
                          <w:p w14:paraId="6C9CF4AD" w14:textId="77777777" w:rsidR="003600D3" w:rsidRDefault="003600D3" w:rsidP="003600D3"/>
                          <w:p w14:paraId="5C63861C" w14:textId="77777777" w:rsidR="003600D3" w:rsidRDefault="003600D3" w:rsidP="003600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ED8C3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0CD6F187" w14:textId="77777777" w:rsidR="003600D3" w:rsidRDefault="003600D3" w:rsidP="003600D3"/>
                    <w:p w14:paraId="2CFC7839" w14:textId="77777777" w:rsidR="003600D3" w:rsidRDefault="003600D3" w:rsidP="003600D3"/>
                    <w:p w14:paraId="6C9CF4AD" w14:textId="77777777" w:rsidR="003600D3" w:rsidRDefault="003600D3" w:rsidP="003600D3"/>
                    <w:p w14:paraId="5C63861C" w14:textId="77777777" w:rsidR="003600D3" w:rsidRDefault="003600D3" w:rsidP="003600D3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EF27C6">
      <w:footerReference w:type="default" r:id="rId9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AC2F" w14:textId="77777777" w:rsidR="00EF27C6" w:rsidRDefault="00EF27C6" w:rsidP="00BF651B">
      <w:pPr>
        <w:spacing w:after="0" w:line="240" w:lineRule="auto"/>
      </w:pPr>
      <w:r>
        <w:separator/>
      </w:r>
    </w:p>
  </w:endnote>
  <w:endnote w:type="continuationSeparator" w:id="0">
    <w:p w14:paraId="5479BC5C" w14:textId="77777777" w:rsidR="00EF27C6" w:rsidRDefault="00EF27C6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EFD9" w14:textId="77777777" w:rsidR="00EF27C6" w:rsidRDefault="00EF27C6" w:rsidP="00BF651B">
      <w:pPr>
        <w:spacing w:after="0" w:line="240" w:lineRule="auto"/>
      </w:pPr>
      <w:r>
        <w:separator/>
      </w:r>
    </w:p>
  </w:footnote>
  <w:footnote w:type="continuationSeparator" w:id="0">
    <w:p w14:paraId="239AD2F1" w14:textId="77777777" w:rsidR="00EF27C6" w:rsidRDefault="00EF27C6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1054BE8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4"/>
  </w:num>
  <w:num w:numId="2" w16cid:durableId="131486222">
    <w:abstractNumId w:val="3"/>
  </w:num>
  <w:num w:numId="3" w16cid:durableId="1047143656">
    <w:abstractNumId w:val="5"/>
  </w:num>
  <w:num w:numId="4" w16cid:durableId="636880164">
    <w:abstractNumId w:val="7"/>
  </w:num>
  <w:num w:numId="5" w16cid:durableId="1956789391">
    <w:abstractNumId w:val="0"/>
  </w:num>
  <w:num w:numId="6" w16cid:durableId="1878201984">
    <w:abstractNumId w:val="1"/>
  </w:num>
  <w:num w:numId="7" w16cid:durableId="197932949">
    <w:abstractNumId w:val="2"/>
  </w:num>
  <w:num w:numId="8" w16cid:durableId="118751826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5543B"/>
    <w:rsid w:val="0007445D"/>
    <w:rsid w:val="00075FCC"/>
    <w:rsid w:val="000E5A32"/>
    <w:rsid w:val="00133385"/>
    <w:rsid w:val="00141498"/>
    <w:rsid w:val="001629CA"/>
    <w:rsid w:val="00196F31"/>
    <w:rsid w:val="001C2615"/>
    <w:rsid w:val="00216F19"/>
    <w:rsid w:val="00261BCB"/>
    <w:rsid w:val="002A4100"/>
    <w:rsid w:val="002E0A10"/>
    <w:rsid w:val="002E3B8C"/>
    <w:rsid w:val="002E5E75"/>
    <w:rsid w:val="002F022B"/>
    <w:rsid w:val="00317487"/>
    <w:rsid w:val="0035392E"/>
    <w:rsid w:val="003600D3"/>
    <w:rsid w:val="003B3672"/>
    <w:rsid w:val="003C3945"/>
    <w:rsid w:val="003C3A93"/>
    <w:rsid w:val="003C4BB2"/>
    <w:rsid w:val="00444257"/>
    <w:rsid w:val="004B62E6"/>
    <w:rsid w:val="004E0BC7"/>
    <w:rsid w:val="0057201C"/>
    <w:rsid w:val="00573BEB"/>
    <w:rsid w:val="00593AF7"/>
    <w:rsid w:val="005A1853"/>
    <w:rsid w:val="005B4A1D"/>
    <w:rsid w:val="005C0767"/>
    <w:rsid w:val="005D0CAD"/>
    <w:rsid w:val="005D767C"/>
    <w:rsid w:val="006251A9"/>
    <w:rsid w:val="006713C8"/>
    <w:rsid w:val="006D728F"/>
    <w:rsid w:val="00762FF4"/>
    <w:rsid w:val="007A04E9"/>
    <w:rsid w:val="007F0DB9"/>
    <w:rsid w:val="00907AFB"/>
    <w:rsid w:val="0093278D"/>
    <w:rsid w:val="0096303F"/>
    <w:rsid w:val="009971FA"/>
    <w:rsid w:val="009B52F6"/>
    <w:rsid w:val="009D0F11"/>
    <w:rsid w:val="00A7798A"/>
    <w:rsid w:val="00AC3EB9"/>
    <w:rsid w:val="00B31996"/>
    <w:rsid w:val="00B5791A"/>
    <w:rsid w:val="00BF651B"/>
    <w:rsid w:val="00C159B2"/>
    <w:rsid w:val="00D911FD"/>
    <w:rsid w:val="00DB5F54"/>
    <w:rsid w:val="00DD5E8E"/>
    <w:rsid w:val="00E14639"/>
    <w:rsid w:val="00E44738"/>
    <w:rsid w:val="00EF0592"/>
    <w:rsid w:val="00EF27C6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44257"/>
    <w:pP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44257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Bożena Klaus-Frańczak</cp:lastModifiedBy>
  <cp:revision>54</cp:revision>
  <dcterms:created xsi:type="dcterms:W3CDTF">2024-01-10T10:30:00Z</dcterms:created>
  <dcterms:modified xsi:type="dcterms:W3CDTF">2024-01-23T10:12:00Z</dcterms:modified>
</cp:coreProperties>
</file>